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634" w:rsidRPr="00AF366C" w:rsidRDefault="00066C34" w:rsidP="00E62D88">
      <w:pPr>
        <w:pStyle w:val="SDSTextHeading1"/>
        <w:rPr>
          <w:noProof w:val="0"/>
          <w:lang w:val="fr-BE"/>
        </w:rPr>
      </w:pPr>
      <w:r>
        <w:rPr>
          <w:lang w:val="fr-BE"/>
        </w:rPr>
        <w:t>SECTION 1</w:t>
      </w:r>
      <w:r w:rsidR="00232620" w:rsidRPr="00AF366C">
        <w:rPr>
          <w:noProof w:val="0"/>
          <w:lang w:val="fr-BE"/>
        </w:rPr>
        <w:t xml:space="preserve">: </w:t>
      </w:r>
      <w:r w:rsidR="00BD5FB4" w:rsidRPr="00AF366C">
        <w:rPr>
          <w:lang w:val="fr-BE"/>
        </w:rPr>
        <w:t>Identification of the substance/mixture and of the company/undertaking</w:t>
      </w:r>
    </w:p>
    <w:p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Product identifier</w:t>
      </w:r>
    </w:p>
    <w:tbl>
      <w:tblPr>
        <w:tblStyle w:val="SDSTableWithoutBorders"/>
        <w:tblW w:w="10488" w:type="dxa"/>
        <w:tblLayout w:type="fixed"/>
        <w:tblLook w:val="04A0"/>
      </w:tblPr>
      <w:tblGrid>
        <w:gridCol w:w="3685"/>
        <w:gridCol w:w="283"/>
        <w:gridCol w:w="6520"/>
      </w:tblGrid>
      <w:tr w:rsidR="000F4881" w:rsidTr="00EC5D18">
        <w:trPr>
          <w:trHeight w:val="20"/>
        </w:trPr>
        <w:tc>
          <w:tcPr>
            <w:tcW w:w="3685" w:type="dxa"/>
          </w:tcPr>
          <w:p w:rsidR="00827634" w:rsidRPr="00E158AE" w:rsidRDefault="00066C34" w:rsidP="009B0F88">
            <w:pPr>
              <w:pStyle w:val="SDSTableTextNormal"/>
              <w:rPr>
                <w:noProof w:val="0"/>
              </w:rPr>
            </w:pPr>
            <w:r>
              <w:t>Product form</w:t>
            </w:r>
          </w:p>
        </w:tc>
        <w:tc>
          <w:tcPr>
            <w:tcW w:w="283" w:type="dxa"/>
          </w:tcPr>
          <w:p w:rsidR="00827634" w:rsidRPr="00E158AE" w:rsidRDefault="00232620"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Substance</w:t>
            </w:r>
          </w:p>
        </w:tc>
      </w:tr>
      <w:tr w:rsidR="000F4881" w:rsidTr="00EC5D18">
        <w:trPr>
          <w:trHeight w:val="20"/>
        </w:trPr>
        <w:tc>
          <w:tcPr>
            <w:tcW w:w="3685" w:type="dxa"/>
          </w:tcPr>
          <w:p w:rsidR="00827634" w:rsidRPr="00E158AE" w:rsidRDefault="00066C34" w:rsidP="009B0F88">
            <w:pPr>
              <w:pStyle w:val="SDSTableTextNormal"/>
              <w:rPr>
                <w:noProof w:val="0"/>
              </w:rPr>
            </w:pPr>
            <w:r>
              <w:t>Trade name</w:t>
            </w:r>
          </w:p>
        </w:tc>
        <w:tc>
          <w:tcPr>
            <w:tcW w:w="283" w:type="dxa"/>
          </w:tcPr>
          <w:p w:rsidR="00827634" w:rsidRPr="00E158AE" w:rsidRDefault="00232620"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Silica Gel</w:t>
            </w:r>
          </w:p>
        </w:tc>
      </w:tr>
      <w:tr w:rsidR="000F4881" w:rsidTr="00EC5D18">
        <w:trPr>
          <w:trHeight w:val="20"/>
        </w:trPr>
        <w:tc>
          <w:tcPr>
            <w:tcW w:w="3685" w:type="dxa"/>
          </w:tcPr>
          <w:p w:rsidR="00827634" w:rsidRPr="00E158AE" w:rsidRDefault="00066C34" w:rsidP="009B0F88">
            <w:pPr>
              <w:pStyle w:val="SDSTableTextNormal"/>
              <w:rPr>
                <w:noProof w:val="0"/>
              </w:rPr>
            </w:pPr>
            <w:r>
              <w:t>EC No.</w:t>
            </w:r>
          </w:p>
        </w:tc>
        <w:tc>
          <w:tcPr>
            <w:tcW w:w="283" w:type="dxa"/>
          </w:tcPr>
          <w:p w:rsidR="00827634" w:rsidRPr="00E158AE" w:rsidRDefault="00232620"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231-545-4</w:t>
            </w:r>
          </w:p>
        </w:tc>
      </w:tr>
      <w:tr w:rsidR="000F4881" w:rsidTr="00EC5D18">
        <w:trPr>
          <w:trHeight w:val="20"/>
        </w:trPr>
        <w:tc>
          <w:tcPr>
            <w:tcW w:w="3685" w:type="dxa"/>
          </w:tcPr>
          <w:p w:rsidR="000174F0" w:rsidRPr="00E158AE" w:rsidRDefault="00066C34" w:rsidP="000174F0">
            <w:pPr>
              <w:pStyle w:val="SDSTableTextNormal"/>
              <w:rPr>
                <w:noProof w:val="0"/>
              </w:rPr>
            </w:pPr>
            <w:r>
              <w:t>CAS-No.</w:t>
            </w:r>
          </w:p>
        </w:tc>
        <w:tc>
          <w:tcPr>
            <w:tcW w:w="283" w:type="dxa"/>
          </w:tcPr>
          <w:p w:rsidR="000174F0" w:rsidRPr="00E158AE" w:rsidRDefault="00232620" w:rsidP="00E10F57">
            <w:pPr>
              <w:pStyle w:val="SDSTableTextColonColumn"/>
              <w:rPr>
                <w:noProof w:val="0"/>
              </w:rPr>
            </w:pPr>
            <w:r w:rsidRPr="00E158AE">
              <w:rPr>
                <w:noProof w:val="0"/>
              </w:rPr>
              <w:t>:</w:t>
            </w:r>
          </w:p>
        </w:tc>
        <w:tc>
          <w:tcPr>
            <w:tcW w:w="6520" w:type="dxa"/>
          </w:tcPr>
          <w:p w:rsidR="000174F0" w:rsidRPr="00E158AE" w:rsidRDefault="00066C34" w:rsidP="000174F0">
            <w:pPr>
              <w:pStyle w:val="SDSTableTextNormal"/>
              <w:rPr>
                <w:noProof w:val="0"/>
              </w:rPr>
            </w:pPr>
            <w:r>
              <w:t>7631-86-9</w:t>
            </w:r>
          </w:p>
        </w:tc>
      </w:tr>
      <w:tr w:rsidR="000F4881" w:rsidTr="00EC5D18">
        <w:trPr>
          <w:trHeight w:val="20"/>
        </w:trPr>
        <w:tc>
          <w:tcPr>
            <w:tcW w:w="3685" w:type="dxa"/>
          </w:tcPr>
          <w:p w:rsidR="000174F0" w:rsidRPr="00E158AE" w:rsidRDefault="00066C34" w:rsidP="000174F0">
            <w:pPr>
              <w:pStyle w:val="SDSTableTextNormal"/>
              <w:rPr>
                <w:noProof w:val="0"/>
              </w:rPr>
            </w:pPr>
            <w:r>
              <w:t>REACH registration No</w:t>
            </w:r>
          </w:p>
        </w:tc>
        <w:tc>
          <w:tcPr>
            <w:tcW w:w="283" w:type="dxa"/>
          </w:tcPr>
          <w:p w:rsidR="000174F0" w:rsidRPr="00E158AE" w:rsidRDefault="00232620" w:rsidP="00E10F57">
            <w:pPr>
              <w:pStyle w:val="SDSTableTextColonColumn"/>
              <w:rPr>
                <w:noProof w:val="0"/>
              </w:rPr>
            </w:pPr>
            <w:r w:rsidRPr="00E158AE">
              <w:rPr>
                <w:noProof w:val="0"/>
              </w:rPr>
              <w:t>:</w:t>
            </w:r>
          </w:p>
        </w:tc>
        <w:tc>
          <w:tcPr>
            <w:tcW w:w="6520" w:type="dxa"/>
          </w:tcPr>
          <w:p w:rsidR="000174F0" w:rsidRPr="00E158AE" w:rsidRDefault="00066C34" w:rsidP="000174F0">
            <w:pPr>
              <w:pStyle w:val="SDSTableTextNormal"/>
              <w:rPr>
                <w:noProof w:val="0"/>
              </w:rPr>
            </w:pPr>
            <w:r>
              <w:t>01-2119379499-16</w:t>
            </w:r>
            <w:r w:rsidR="00232620">
              <w:t>-XXXX</w:t>
            </w:r>
          </w:p>
        </w:tc>
      </w:tr>
    </w:tbl>
    <w:p w:rsidR="00827634" w:rsidRPr="00910D21" w:rsidRDefault="00DD1AEA" w:rsidP="00E62D88">
      <w:pPr>
        <w:pStyle w:val="SDSTextHeading2"/>
        <w:rPr>
          <w:noProof w:val="0"/>
          <w:lang w:val="fr-BE"/>
        </w:rPr>
      </w:pPr>
      <w:r w:rsidRPr="00910D21">
        <w:rPr>
          <w:noProof w:val="0"/>
          <w:lang w:val="fr-BE"/>
        </w:rPr>
        <w:t xml:space="preserve">1.2. </w:t>
      </w:r>
      <w:r w:rsidR="00E03F34" w:rsidRPr="00910D21">
        <w:rPr>
          <w:lang w:val="fr-BE"/>
        </w:rPr>
        <w:t>Relevant identified uses of the substance or mixture and uses advised against</w:t>
      </w:r>
    </w:p>
    <w:p w:rsidR="00827634" w:rsidRPr="00910D21" w:rsidRDefault="00DD1AEA" w:rsidP="00E62D88">
      <w:pPr>
        <w:pStyle w:val="SDSTextHeading3"/>
        <w:rPr>
          <w:noProof w:val="0"/>
          <w:lang w:val="fr-BE"/>
        </w:rPr>
      </w:pPr>
      <w:r w:rsidRPr="00910D21">
        <w:rPr>
          <w:noProof w:val="0"/>
          <w:lang w:val="fr-BE"/>
        </w:rPr>
        <w:t xml:space="preserve">1.2.1. </w:t>
      </w:r>
      <w:r w:rsidR="00066C34" w:rsidRPr="00910D21">
        <w:rPr>
          <w:lang w:val="fr-BE"/>
        </w:rPr>
        <w:t>Relevant identified uses</w:t>
      </w:r>
    </w:p>
    <w:tbl>
      <w:tblPr>
        <w:tblStyle w:val="SDSTableWithoutBorders"/>
        <w:tblW w:w="10488" w:type="dxa"/>
        <w:tblLayout w:type="fixed"/>
        <w:tblLook w:val="04A0"/>
      </w:tblPr>
      <w:tblGrid>
        <w:gridCol w:w="3685"/>
        <w:gridCol w:w="283"/>
        <w:gridCol w:w="6520"/>
      </w:tblGrid>
      <w:tr w:rsidR="000F4881" w:rsidTr="00A8687A">
        <w:tc>
          <w:tcPr>
            <w:tcW w:w="3685" w:type="dxa"/>
          </w:tcPr>
          <w:p w:rsidR="00827634" w:rsidRPr="00E158AE" w:rsidRDefault="00066C34" w:rsidP="009B0F88">
            <w:pPr>
              <w:pStyle w:val="SDSTableTextNormal"/>
              <w:rPr>
                <w:noProof w:val="0"/>
              </w:rPr>
            </w:pPr>
            <w:r>
              <w:t>Main use category</w:t>
            </w:r>
          </w:p>
        </w:tc>
        <w:tc>
          <w:tcPr>
            <w:tcW w:w="283" w:type="dxa"/>
          </w:tcPr>
          <w:p w:rsidR="00827634" w:rsidRPr="00E158AE" w:rsidRDefault="00232620"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Industrial use</w:t>
            </w:r>
          </w:p>
        </w:tc>
      </w:tr>
      <w:tr w:rsidR="000F4881" w:rsidTr="00A8687A">
        <w:tc>
          <w:tcPr>
            <w:tcW w:w="3685" w:type="dxa"/>
          </w:tcPr>
          <w:p w:rsidR="00827634" w:rsidRPr="00E158AE" w:rsidRDefault="00066C34" w:rsidP="009B0F88">
            <w:pPr>
              <w:pStyle w:val="SDSTableTextNormal"/>
              <w:rPr>
                <w:noProof w:val="0"/>
              </w:rPr>
            </w:pPr>
            <w:r>
              <w:t>Use of the substance/mixture</w:t>
            </w:r>
          </w:p>
        </w:tc>
        <w:tc>
          <w:tcPr>
            <w:tcW w:w="283" w:type="dxa"/>
          </w:tcPr>
          <w:p w:rsidR="00827634" w:rsidRPr="00E158AE" w:rsidRDefault="00232620" w:rsidP="00E10F57">
            <w:pPr>
              <w:pStyle w:val="SDSTableTextColonColumn"/>
              <w:rPr>
                <w:noProof w:val="0"/>
              </w:rPr>
            </w:pPr>
            <w:r w:rsidRPr="00E158AE">
              <w:rPr>
                <w:noProof w:val="0"/>
              </w:rPr>
              <w:t>:</w:t>
            </w:r>
          </w:p>
        </w:tc>
        <w:tc>
          <w:tcPr>
            <w:tcW w:w="6520" w:type="dxa"/>
          </w:tcPr>
          <w:p w:rsidR="00827634" w:rsidRPr="00E158AE" w:rsidRDefault="00232620" w:rsidP="009B0F88">
            <w:pPr>
              <w:pStyle w:val="SDSTableTextNormal"/>
              <w:rPr>
                <w:noProof w:val="0"/>
              </w:rPr>
            </w:pPr>
            <w:r w:rsidRPr="00E158AE">
              <w:t>Industrial uses: Uses of substances as such or in preparations* at industrial sites</w:t>
            </w:r>
          </w:p>
        </w:tc>
      </w:tr>
      <w:tr w:rsidR="000F4881" w:rsidTr="00A8687A">
        <w:tc>
          <w:tcPr>
            <w:tcW w:w="3685" w:type="dxa"/>
          </w:tcPr>
          <w:p w:rsidR="00827634" w:rsidRPr="00E158AE" w:rsidRDefault="00066C34" w:rsidP="009B0F88">
            <w:pPr>
              <w:pStyle w:val="SDSTableTextNormal"/>
              <w:rPr>
                <w:noProof w:val="0"/>
              </w:rPr>
            </w:pPr>
            <w:r>
              <w:t>Function or use category</w:t>
            </w:r>
          </w:p>
        </w:tc>
        <w:tc>
          <w:tcPr>
            <w:tcW w:w="283" w:type="dxa"/>
          </w:tcPr>
          <w:p w:rsidR="00827634" w:rsidRPr="00E158AE" w:rsidRDefault="00232620"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Absorbents and adsorbents, Intermediates</w:t>
            </w:r>
          </w:p>
        </w:tc>
      </w:tr>
    </w:tbl>
    <w:p w:rsidR="00827634" w:rsidRPr="00E158AE" w:rsidRDefault="00DD1AEA" w:rsidP="00E62D88">
      <w:pPr>
        <w:pStyle w:val="SDSTextHeading3"/>
        <w:rPr>
          <w:noProof w:val="0"/>
        </w:rPr>
      </w:pPr>
      <w:r w:rsidRPr="00E158AE">
        <w:rPr>
          <w:noProof w:val="0"/>
        </w:rPr>
        <w:t xml:space="preserve">1.2.2. </w:t>
      </w:r>
      <w:r w:rsidR="00066C34">
        <w:t>Uses advised against</w:t>
      </w:r>
    </w:p>
    <w:tbl>
      <w:tblPr>
        <w:tblStyle w:val="SDSTableWithoutBorders"/>
        <w:tblW w:w="10489" w:type="dxa"/>
        <w:tblLayout w:type="fixed"/>
        <w:tblLook w:val="04A0"/>
      </w:tblPr>
      <w:tblGrid>
        <w:gridCol w:w="3686"/>
        <w:gridCol w:w="283"/>
        <w:gridCol w:w="6520"/>
      </w:tblGrid>
      <w:tr w:rsidR="000F4881" w:rsidTr="00CF3C4E">
        <w:trPr>
          <w:trHeight w:val="20"/>
        </w:trPr>
        <w:tc>
          <w:tcPr>
            <w:tcW w:w="3686" w:type="dxa"/>
          </w:tcPr>
          <w:p w:rsidR="00827634" w:rsidRPr="00E158AE" w:rsidRDefault="00066C34" w:rsidP="00C34444">
            <w:pPr>
              <w:pStyle w:val="SDSTableTextNormal"/>
              <w:rPr>
                <w:noProof w:val="0"/>
              </w:rPr>
            </w:pPr>
            <w:r>
              <w:t>Restrictions on use</w:t>
            </w:r>
          </w:p>
        </w:tc>
        <w:tc>
          <w:tcPr>
            <w:tcW w:w="283" w:type="dxa"/>
          </w:tcPr>
          <w:p w:rsidR="00827634" w:rsidRPr="00E158AE" w:rsidRDefault="00232620" w:rsidP="00E10F57">
            <w:pPr>
              <w:pStyle w:val="SDSTableTextColonColumn"/>
              <w:rPr>
                <w:noProof w:val="0"/>
              </w:rPr>
            </w:pPr>
            <w:r w:rsidRPr="00E158AE">
              <w:rPr>
                <w:noProof w:val="0"/>
              </w:rPr>
              <w:t>:</w:t>
            </w:r>
          </w:p>
        </w:tc>
        <w:tc>
          <w:tcPr>
            <w:tcW w:w="6520" w:type="dxa"/>
          </w:tcPr>
          <w:p w:rsidR="00827634" w:rsidRPr="00E158AE" w:rsidRDefault="00066C34" w:rsidP="00C34444">
            <w:pPr>
              <w:pStyle w:val="SDSTableTextNormal"/>
              <w:rPr>
                <w:noProof w:val="0"/>
              </w:rPr>
            </w:pPr>
            <w:r>
              <w:t>Anything other than the above</w:t>
            </w:r>
          </w:p>
        </w:tc>
      </w:tr>
    </w:tbl>
    <w:p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Details of the supplier of the safety data sheet</w:t>
      </w:r>
    </w:p>
    <w:tbl>
      <w:tblPr>
        <w:tblStyle w:val="SDSTableWithoutBorders"/>
        <w:tblpPr w:leftFromText="141" w:rightFromText="141" w:vertAnchor="text" w:tblpY="1"/>
        <w:tblW w:w="10485" w:type="dxa"/>
        <w:tblLayout w:type="fixed"/>
        <w:tblLook w:val="04A0"/>
      </w:tblPr>
      <w:tblGrid>
        <w:gridCol w:w="10485"/>
      </w:tblGrid>
      <w:tr w:rsidR="000F4881" w:rsidTr="00D85632">
        <w:tc>
          <w:tcPr>
            <w:tcW w:w="10485" w:type="dxa"/>
            <w:hideMark/>
          </w:tcPr>
          <w:p w:rsidR="00D85632" w:rsidRPr="00E158AE" w:rsidRDefault="00232620" w:rsidP="00662B57">
            <w:pPr>
              <w:pStyle w:val="SDSTableTextNormal"/>
              <w:rPr>
                <w:noProof w:val="0"/>
              </w:rPr>
            </w:pPr>
            <w:r w:rsidRPr="00E158AE">
              <w:t>R-Tech Solutions</w:t>
            </w:r>
            <w:r w:rsidRPr="00E158AE">
              <w:br/>
              <w:t>Unit 1</w:t>
            </w:r>
            <w:r w:rsidRPr="00E158AE">
              <w:br/>
              <w:t>Pinner Parc</w:t>
            </w:r>
            <w:r w:rsidRPr="00E158AE">
              <w:br/>
              <w:t>Whitland</w:t>
            </w:r>
            <w:r w:rsidRPr="00E158AE">
              <w:br/>
              <w:t>SA34 0RA</w:t>
            </w:r>
            <w:r w:rsidRPr="00E158AE">
              <w:br/>
              <w:t>United Kingdom</w:t>
            </w:r>
            <w:r w:rsidRPr="00E158AE">
              <w:br/>
              <w:t>Telephone: 01994 240500</w:t>
            </w:r>
            <w:r w:rsidRPr="00E158AE">
              <w:br/>
              <w:t>E-mail: sales@desiccants.co.uk</w:t>
            </w:r>
            <w:r w:rsidRPr="00E158AE">
              <w:br/>
            </w:r>
          </w:p>
        </w:tc>
      </w:tr>
    </w:tbl>
    <w:p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Emergency telephone number</w:t>
      </w:r>
    </w:p>
    <w:tbl>
      <w:tblPr>
        <w:tblStyle w:val="SDSTableWithoutBorders"/>
        <w:tblW w:w="10489" w:type="dxa"/>
        <w:tblLayout w:type="fixed"/>
        <w:tblLook w:val="04A0"/>
      </w:tblPr>
      <w:tblGrid>
        <w:gridCol w:w="3685"/>
        <w:gridCol w:w="284"/>
        <w:gridCol w:w="6520"/>
      </w:tblGrid>
      <w:tr w:rsidR="000F4881" w:rsidTr="00CF3C4E">
        <w:tc>
          <w:tcPr>
            <w:tcW w:w="3685" w:type="dxa"/>
          </w:tcPr>
          <w:p w:rsidR="00827634" w:rsidRPr="00E158AE" w:rsidRDefault="00066C34" w:rsidP="00823E74">
            <w:pPr>
              <w:pStyle w:val="SDSTableTextNormal"/>
              <w:rPr>
                <w:noProof w:val="0"/>
              </w:rPr>
            </w:pPr>
            <w:r>
              <w:t>Emergency number</w:t>
            </w:r>
          </w:p>
        </w:tc>
        <w:tc>
          <w:tcPr>
            <w:tcW w:w="284" w:type="dxa"/>
          </w:tcPr>
          <w:p w:rsidR="00827634" w:rsidRPr="00E158AE" w:rsidRDefault="00232620" w:rsidP="00E10F57">
            <w:pPr>
              <w:pStyle w:val="SDSTableTextColonColumn"/>
              <w:rPr>
                <w:noProof w:val="0"/>
              </w:rPr>
            </w:pPr>
            <w:r w:rsidRPr="00E158AE">
              <w:rPr>
                <w:noProof w:val="0"/>
              </w:rPr>
              <w:t>:</w:t>
            </w:r>
          </w:p>
        </w:tc>
        <w:tc>
          <w:tcPr>
            <w:tcW w:w="6520" w:type="dxa"/>
          </w:tcPr>
          <w:p w:rsidR="00827634" w:rsidRPr="00E158AE" w:rsidRDefault="00232620" w:rsidP="00313093">
            <w:pPr>
              <w:pStyle w:val="SDSTableTextNormal"/>
              <w:rPr>
                <w:noProof w:val="0"/>
              </w:rPr>
            </w:pPr>
            <w:r w:rsidRPr="00E158AE">
              <w:t>0199402405</w:t>
            </w:r>
            <w:r w:rsidR="00313093">
              <w:t>0</w:t>
            </w:r>
            <w:r w:rsidRPr="00E158AE">
              <w:t>0</w:t>
            </w:r>
            <w:r w:rsidRPr="00E158AE">
              <w:br/>
              <w:t>(Monday - Friday, 09:00 - 17:00)</w:t>
            </w:r>
            <w:r w:rsidRPr="00E158AE">
              <w:br/>
              <w:t>English</w:t>
            </w:r>
          </w:p>
        </w:tc>
      </w:tr>
    </w:tbl>
    <w:p w:rsidR="00827634" w:rsidRPr="00AF366C" w:rsidRDefault="00066C34" w:rsidP="00E62D88">
      <w:pPr>
        <w:pStyle w:val="SDSTextHeading1"/>
        <w:rPr>
          <w:noProof w:val="0"/>
          <w:lang w:val="fr-BE"/>
        </w:rPr>
      </w:pPr>
      <w:r>
        <w:rPr>
          <w:lang w:val="fr-BE"/>
        </w:rPr>
        <w:t>SECTION 2</w:t>
      </w:r>
      <w:r w:rsidR="00232620" w:rsidRPr="00AF366C">
        <w:rPr>
          <w:noProof w:val="0"/>
          <w:lang w:val="fr-BE"/>
        </w:rPr>
        <w:t xml:space="preserve">: </w:t>
      </w:r>
      <w:r>
        <w:rPr>
          <w:lang w:val="fr-BE"/>
        </w:rPr>
        <w:t>Hazards identification</w:t>
      </w:r>
    </w:p>
    <w:p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of the substance or mixture</w:t>
      </w:r>
    </w:p>
    <w:p w:rsidR="00827634" w:rsidRPr="000B3099" w:rsidRDefault="00232620" w:rsidP="00EE0840">
      <w:pPr>
        <w:pStyle w:val="SDSTextHeading3"/>
        <w:rPr>
          <w:noProof w:val="0"/>
          <w:lang w:val="fr-BE"/>
        </w:rPr>
      </w:pPr>
      <w:r w:rsidRPr="000B3099">
        <w:rPr>
          <w:lang w:val="fr-BE"/>
        </w:rPr>
        <w:t>Classification according to Regulation (EC) No. 1272/2008 [CLP]</w:t>
      </w:r>
    </w:p>
    <w:p w:rsidR="00827634" w:rsidRPr="00E158AE" w:rsidRDefault="00066C34" w:rsidP="009E5102">
      <w:pPr>
        <w:pStyle w:val="SDSTextNormal"/>
      </w:pPr>
      <w:r>
        <w:rPr>
          <w:noProof/>
        </w:rPr>
        <w:t>Not classified</w:t>
      </w:r>
    </w:p>
    <w:p w:rsidR="00827634" w:rsidRPr="00E158AE" w:rsidRDefault="00232620" w:rsidP="00EE0840">
      <w:pPr>
        <w:pStyle w:val="SDSTextHeading3"/>
        <w:rPr>
          <w:noProof w:val="0"/>
        </w:rPr>
      </w:pPr>
      <w:r w:rsidRPr="00E158AE">
        <w:t>Adverse physicochemical, human health and environmental effects</w:t>
      </w:r>
    </w:p>
    <w:p w:rsidR="00827634" w:rsidRPr="00E158AE" w:rsidRDefault="00232620" w:rsidP="009E5102">
      <w:pPr>
        <w:pStyle w:val="SDSTextNormal"/>
      </w:pPr>
      <w:r w:rsidRPr="00E158AE">
        <w:t>No additional information available</w:t>
      </w:r>
    </w:p>
    <w:p w:rsidR="00827634" w:rsidRPr="00E158AE" w:rsidRDefault="00DD1AEA" w:rsidP="00E62D88">
      <w:pPr>
        <w:pStyle w:val="SDSTextHeading2"/>
        <w:rPr>
          <w:noProof w:val="0"/>
          <w:lang w:val="en-GB"/>
        </w:rPr>
      </w:pPr>
      <w:r w:rsidRPr="00E158AE">
        <w:rPr>
          <w:noProof w:val="0"/>
          <w:lang w:val="en-GB"/>
        </w:rPr>
        <w:t xml:space="preserve">2.2. </w:t>
      </w:r>
      <w:r w:rsidR="00066C34">
        <w:rPr>
          <w:lang w:val="en-GB"/>
        </w:rPr>
        <w:t>Label elements</w:t>
      </w:r>
    </w:p>
    <w:p w:rsidR="00827634" w:rsidRPr="00E158AE" w:rsidRDefault="00232620" w:rsidP="00EE0840">
      <w:pPr>
        <w:pStyle w:val="SDSTextHeading3"/>
        <w:rPr>
          <w:noProof w:val="0"/>
        </w:rPr>
      </w:pPr>
      <w:r w:rsidRPr="00E158AE">
        <w:t>Labelling according to Regulation (EC) No. 1272/2008 [CLP]</w:t>
      </w:r>
    </w:p>
    <w:p w:rsidR="00231E3C" w:rsidRPr="00E158AE" w:rsidRDefault="00232620" w:rsidP="00E36840">
      <w:pPr>
        <w:pStyle w:val="SDSTextNormal"/>
      </w:pPr>
      <w:r w:rsidRPr="00E158AE">
        <w:t>No labelling applicable</w:t>
      </w:r>
    </w:p>
    <w:p w:rsidR="00827634" w:rsidRPr="00E158AE" w:rsidRDefault="00DD1AEA" w:rsidP="00E62D88">
      <w:pPr>
        <w:pStyle w:val="SDSTextHeading2"/>
        <w:rPr>
          <w:noProof w:val="0"/>
          <w:lang w:val="en-GB"/>
        </w:rPr>
      </w:pPr>
      <w:r w:rsidRPr="00E158AE">
        <w:rPr>
          <w:noProof w:val="0"/>
          <w:lang w:val="en-GB"/>
        </w:rPr>
        <w:t xml:space="preserve">2.3. </w:t>
      </w:r>
      <w:r w:rsidR="00066C34">
        <w:rPr>
          <w:lang w:val="en-GB"/>
        </w:rPr>
        <w:t>Other hazards</w:t>
      </w:r>
    </w:p>
    <w:tbl>
      <w:tblPr>
        <w:tblStyle w:val="SDSTableWithoutBorders"/>
        <w:tblW w:w="10489" w:type="dxa"/>
        <w:tblLayout w:type="fixed"/>
        <w:tblLook w:val="04A0"/>
      </w:tblPr>
      <w:tblGrid>
        <w:gridCol w:w="10489"/>
      </w:tblGrid>
      <w:tr w:rsidR="000F4881" w:rsidTr="007F20F9">
        <w:tc>
          <w:tcPr>
            <w:tcW w:w="5000" w:type="pct"/>
          </w:tcPr>
          <w:p w:rsidR="00827634" w:rsidRPr="00E158AE" w:rsidRDefault="00232620" w:rsidP="009B0F88">
            <w:pPr>
              <w:pStyle w:val="SDSTableTextNormal"/>
              <w:rPr>
                <w:noProof w:val="0"/>
              </w:rPr>
            </w:pPr>
            <w:r w:rsidRPr="00E158AE">
              <w:t>This substance/mixture does not meet the PBT criteria of REACH regulation, annex XIII</w:t>
            </w:r>
          </w:p>
        </w:tc>
      </w:tr>
      <w:tr w:rsidR="000F4881" w:rsidTr="007F20F9">
        <w:tc>
          <w:tcPr>
            <w:tcW w:w="5000" w:type="pct"/>
          </w:tcPr>
          <w:p w:rsidR="00827634" w:rsidRPr="00E158AE" w:rsidRDefault="00232620" w:rsidP="009B0F88">
            <w:pPr>
              <w:pStyle w:val="SDSTableTextNormal"/>
              <w:rPr>
                <w:noProof w:val="0"/>
              </w:rPr>
            </w:pPr>
            <w:r w:rsidRPr="00E158AE">
              <w:t>This substance/mixture does not meet the vPvB criteria of REACH regulation, annex XIII</w:t>
            </w:r>
          </w:p>
        </w:tc>
      </w:tr>
      <w:tr w:rsidR="000F4881" w:rsidTr="007F20F9">
        <w:tc>
          <w:tcPr>
            <w:tcW w:w="5000" w:type="pct"/>
          </w:tcPr>
          <w:p w:rsidR="00E13908" w:rsidRPr="00E158AE" w:rsidRDefault="00232620" w:rsidP="009B0F88">
            <w:pPr>
              <w:pStyle w:val="SDSTableTextNormal"/>
              <w:rPr>
                <w:noProof w:val="0"/>
              </w:rPr>
            </w:pPr>
            <w:r w:rsidRPr="00E158AE">
              <w:t>Contains no PBT/vPvB substances ≥ 0.1% assessed in accordance with REACH Annex XIII</w:t>
            </w:r>
          </w:p>
        </w:tc>
      </w:tr>
    </w:tbl>
    <w:p w:rsidR="00827634" w:rsidRPr="0086165E" w:rsidRDefault="00066C34" w:rsidP="00E62D88">
      <w:pPr>
        <w:pStyle w:val="SDSTextHeading1"/>
        <w:rPr>
          <w:noProof w:val="0"/>
          <w:lang w:val="en-GB"/>
        </w:rPr>
      </w:pPr>
      <w:r>
        <w:rPr>
          <w:lang w:val="en-GB"/>
        </w:rPr>
        <w:lastRenderedPageBreak/>
        <w:t>SECTION 3</w:t>
      </w:r>
      <w:r w:rsidR="00232620" w:rsidRPr="0086165E">
        <w:rPr>
          <w:noProof w:val="0"/>
          <w:lang w:val="en-GB"/>
        </w:rPr>
        <w:t xml:space="preserve">: </w:t>
      </w:r>
      <w:r>
        <w:rPr>
          <w:lang w:val="en-GB"/>
        </w:rPr>
        <w:t>Composition/information on ingredients</w:t>
      </w:r>
    </w:p>
    <w:p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tbl>
      <w:tblPr>
        <w:tblStyle w:val="SDSTableWithoutBorders"/>
        <w:tblW w:w="10491" w:type="dxa"/>
        <w:tblLayout w:type="fixed"/>
        <w:tblLook w:val="04A0"/>
      </w:tblPr>
      <w:tblGrid>
        <w:gridCol w:w="3686"/>
        <w:gridCol w:w="284"/>
        <w:gridCol w:w="6521"/>
      </w:tblGrid>
      <w:tr w:rsidR="000F4881" w:rsidTr="00CF3C4E">
        <w:tc>
          <w:tcPr>
            <w:tcW w:w="3686" w:type="dxa"/>
          </w:tcPr>
          <w:p w:rsidR="00827634" w:rsidRPr="00E158AE" w:rsidRDefault="00066C34" w:rsidP="009B0F88">
            <w:pPr>
              <w:pStyle w:val="SDSTableTextNormal"/>
              <w:rPr>
                <w:noProof w:val="0"/>
              </w:rPr>
            </w:pPr>
            <w:r>
              <w:t>Substance type</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Mono-constituent</w:t>
            </w:r>
          </w:p>
        </w:tc>
      </w:tr>
      <w:tr w:rsidR="000F4881" w:rsidTr="00CF3C4E">
        <w:tc>
          <w:tcPr>
            <w:tcW w:w="3686" w:type="dxa"/>
          </w:tcPr>
          <w:p w:rsidR="00827634" w:rsidRPr="00E158AE" w:rsidRDefault="00066C34" w:rsidP="009B0F88">
            <w:pPr>
              <w:pStyle w:val="SDSTableTextNormal"/>
              <w:rPr>
                <w:noProof w:val="0"/>
              </w:rPr>
            </w:pPr>
            <w:r>
              <w:t>Name</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Silicon dioxide</w:t>
            </w:r>
          </w:p>
        </w:tc>
      </w:tr>
      <w:tr w:rsidR="000F4881" w:rsidTr="00CF3C4E">
        <w:tc>
          <w:tcPr>
            <w:tcW w:w="3686" w:type="dxa"/>
          </w:tcPr>
          <w:p w:rsidR="00827634" w:rsidRPr="00E158AE" w:rsidRDefault="00066C34" w:rsidP="009B0F88">
            <w:pPr>
              <w:pStyle w:val="SDSTableTextNormal"/>
              <w:rPr>
                <w:noProof w:val="0"/>
              </w:rPr>
            </w:pPr>
            <w:r>
              <w:t>CAS-No.</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7631-86-9</w:t>
            </w:r>
          </w:p>
        </w:tc>
      </w:tr>
      <w:tr w:rsidR="000F4881" w:rsidTr="00CF3C4E">
        <w:tc>
          <w:tcPr>
            <w:tcW w:w="3686" w:type="dxa"/>
          </w:tcPr>
          <w:p w:rsidR="00827634" w:rsidRPr="00E158AE" w:rsidRDefault="00066C34" w:rsidP="009B0F88">
            <w:pPr>
              <w:pStyle w:val="SDSTableTextNormal"/>
              <w:rPr>
                <w:noProof w:val="0"/>
              </w:rPr>
            </w:pPr>
            <w:r>
              <w:t>EC No.</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231-545-4</w:t>
            </w:r>
          </w:p>
        </w:tc>
      </w:tr>
    </w:tbl>
    <w:p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Mixtures</w:t>
      </w:r>
    </w:p>
    <w:p w:rsidR="00827634" w:rsidRPr="00E158AE" w:rsidRDefault="00066C34" w:rsidP="009E5102">
      <w:pPr>
        <w:pStyle w:val="SDSTextNormal"/>
      </w:pPr>
      <w:r>
        <w:rPr>
          <w:noProof/>
        </w:rPr>
        <w:t>Not applicable</w:t>
      </w:r>
    </w:p>
    <w:p w:rsidR="00725B9A" w:rsidRPr="00910D21" w:rsidRDefault="00725B9A" w:rsidP="009E5102">
      <w:pPr>
        <w:pStyle w:val="SDSTextNormal"/>
        <w:rPr>
          <w:lang w:val="fr-BE"/>
        </w:rPr>
      </w:pPr>
    </w:p>
    <w:p w:rsidR="00827634" w:rsidRPr="00910D21" w:rsidRDefault="00066C34" w:rsidP="00E62D88">
      <w:pPr>
        <w:pStyle w:val="SDSTextHeading1"/>
        <w:rPr>
          <w:noProof w:val="0"/>
          <w:lang w:val="fr-BE"/>
        </w:rPr>
      </w:pPr>
      <w:r w:rsidRPr="00910D21">
        <w:rPr>
          <w:lang w:val="fr-BE"/>
        </w:rPr>
        <w:t>SECTION 4</w:t>
      </w:r>
      <w:r w:rsidR="00232620" w:rsidRPr="00910D21">
        <w:rPr>
          <w:noProof w:val="0"/>
          <w:lang w:val="fr-BE"/>
        </w:rPr>
        <w:t xml:space="preserve">: </w:t>
      </w:r>
      <w:r w:rsidRPr="00910D21">
        <w:rPr>
          <w:lang w:val="fr-BE"/>
        </w:rPr>
        <w:t>First aid measures</w:t>
      </w:r>
    </w:p>
    <w:p w:rsidR="00827634" w:rsidRPr="00910D21" w:rsidRDefault="00DD1AEA" w:rsidP="00E62D88">
      <w:pPr>
        <w:pStyle w:val="SDSTextHeading2"/>
        <w:rPr>
          <w:noProof w:val="0"/>
          <w:lang w:val="fr-BE"/>
        </w:rPr>
      </w:pPr>
      <w:r w:rsidRPr="00910D21">
        <w:rPr>
          <w:noProof w:val="0"/>
          <w:lang w:val="fr-BE"/>
        </w:rPr>
        <w:t xml:space="preserve">4.1. </w:t>
      </w:r>
      <w:r w:rsidR="00066C34" w:rsidRPr="00910D21">
        <w:rPr>
          <w:lang w:val="fr-BE"/>
        </w:rPr>
        <w:t>Description of first aid measures</w:t>
      </w:r>
    </w:p>
    <w:tbl>
      <w:tblPr>
        <w:tblStyle w:val="SDSTableWithoutBorders"/>
        <w:tblW w:w="0" w:type="auto"/>
        <w:tblLayout w:type="fixed"/>
        <w:tblLook w:val="04A0"/>
      </w:tblPr>
      <w:tblGrid>
        <w:gridCol w:w="3686"/>
        <w:gridCol w:w="284"/>
        <w:gridCol w:w="6521"/>
      </w:tblGrid>
      <w:tr w:rsidR="000F4881" w:rsidTr="00D454E0">
        <w:tc>
          <w:tcPr>
            <w:tcW w:w="3686" w:type="dxa"/>
          </w:tcPr>
          <w:p w:rsidR="00827634" w:rsidRPr="00E158AE" w:rsidRDefault="00066C34" w:rsidP="009B0F88">
            <w:pPr>
              <w:pStyle w:val="SDSTableTextNormal"/>
              <w:rPr>
                <w:noProof w:val="0"/>
              </w:rPr>
            </w:pPr>
            <w:r>
              <w:t>First-aid measures general</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232620" w:rsidP="009B0F88">
            <w:pPr>
              <w:pStyle w:val="SDSTableTextNormal"/>
              <w:rPr>
                <w:noProof w:val="0"/>
              </w:rPr>
            </w:pPr>
            <w:r w:rsidRPr="00E158AE">
              <w:t>Never give anything by mouth to an unconscious person. If you feel unwell, seek medical advice (show the label where possible).</w:t>
            </w:r>
          </w:p>
        </w:tc>
      </w:tr>
      <w:tr w:rsidR="000F4881" w:rsidTr="00D454E0">
        <w:tc>
          <w:tcPr>
            <w:tcW w:w="3686" w:type="dxa"/>
          </w:tcPr>
          <w:p w:rsidR="00827634" w:rsidRPr="00E158AE" w:rsidRDefault="00066C34" w:rsidP="009B0F88">
            <w:pPr>
              <w:pStyle w:val="SDSTableTextNormal"/>
              <w:rPr>
                <w:noProof w:val="0"/>
              </w:rPr>
            </w:pPr>
            <w:r>
              <w:t>First-aid measures after inhalation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232620" w:rsidP="009B0F88">
            <w:pPr>
              <w:pStyle w:val="SDSTableTextNormal"/>
              <w:rPr>
                <w:noProof w:val="0"/>
              </w:rPr>
            </w:pPr>
            <w:r w:rsidRPr="00E158AE">
              <w:t>Remove person to fresh air and keep comfortable for breathing. If symptoms develop, obtain medical attention.</w:t>
            </w:r>
          </w:p>
        </w:tc>
      </w:tr>
      <w:tr w:rsidR="000F4881" w:rsidTr="00D454E0">
        <w:tc>
          <w:tcPr>
            <w:tcW w:w="3686" w:type="dxa"/>
          </w:tcPr>
          <w:p w:rsidR="00827634" w:rsidRPr="00E158AE" w:rsidRDefault="00066C34" w:rsidP="009B0F88">
            <w:pPr>
              <w:pStyle w:val="SDSTableTextNormal"/>
              <w:rPr>
                <w:noProof w:val="0"/>
              </w:rPr>
            </w:pPr>
            <w:r>
              <w:t>First-aid measures after skin contact</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232620" w:rsidP="009B0F88">
            <w:pPr>
              <w:pStyle w:val="SDSTableTextNormal"/>
              <w:rPr>
                <w:noProof w:val="0"/>
              </w:rPr>
            </w:pPr>
            <w:r w:rsidRPr="00E158AE">
              <w:t>If skin irritation occurs: Get medical advice/attention. Wash skin with plenty of water.</w:t>
            </w:r>
          </w:p>
        </w:tc>
      </w:tr>
      <w:tr w:rsidR="000F4881" w:rsidTr="00D454E0">
        <w:tc>
          <w:tcPr>
            <w:tcW w:w="3686" w:type="dxa"/>
          </w:tcPr>
          <w:p w:rsidR="00827634" w:rsidRPr="00E158AE" w:rsidRDefault="00066C34" w:rsidP="009B0F88">
            <w:pPr>
              <w:pStyle w:val="SDSTableTextNormal"/>
              <w:rPr>
                <w:noProof w:val="0"/>
              </w:rPr>
            </w:pPr>
            <w:r>
              <w:t>First-aid measures after eye contact</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232620" w:rsidP="009B0F88">
            <w:pPr>
              <w:pStyle w:val="SDSTableTextNormal"/>
              <w:rPr>
                <w:noProof w:val="0"/>
              </w:rPr>
            </w:pPr>
            <w:r w:rsidRPr="00E158AE">
              <w:t>Rinse cautiously with water for several minutes. Remove contact lenses, if present and easy to do. Continue rinsing. If symptoms develop, obtain medical attention.</w:t>
            </w:r>
          </w:p>
        </w:tc>
      </w:tr>
      <w:tr w:rsidR="000F4881" w:rsidTr="00D454E0">
        <w:tc>
          <w:tcPr>
            <w:tcW w:w="3686" w:type="dxa"/>
          </w:tcPr>
          <w:p w:rsidR="00827634" w:rsidRPr="00E158AE" w:rsidRDefault="00066C34" w:rsidP="009B0F88">
            <w:pPr>
              <w:pStyle w:val="SDSTableTextNormal"/>
              <w:rPr>
                <w:noProof w:val="0"/>
              </w:rPr>
            </w:pPr>
            <w:r>
              <w:t>First-aid measures after ingestion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232620" w:rsidP="009B0F88">
            <w:pPr>
              <w:pStyle w:val="SDSTableTextNormal"/>
              <w:rPr>
                <w:noProof w:val="0"/>
              </w:rPr>
            </w:pPr>
            <w:r w:rsidRPr="00E158AE">
              <w:t>If symptoms develop, obtain medical attention. Rinse mouth out with water. Drink plenty of water.</w:t>
            </w:r>
          </w:p>
        </w:tc>
      </w:tr>
    </w:tbl>
    <w:p w:rsidR="00827634" w:rsidRPr="00E158AE" w:rsidRDefault="00DD1AEA" w:rsidP="00E62D88">
      <w:pPr>
        <w:pStyle w:val="SDSTextHeading2"/>
        <w:rPr>
          <w:noProof w:val="0"/>
          <w:lang w:val="en-GB"/>
        </w:rPr>
      </w:pPr>
      <w:r w:rsidRPr="00E158AE">
        <w:rPr>
          <w:noProof w:val="0"/>
          <w:lang w:val="en-GB"/>
        </w:rPr>
        <w:t xml:space="preserve">4.2. </w:t>
      </w:r>
      <w:r w:rsidR="00BD5FB4" w:rsidRPr="00E158AE">
        <w:rPr>
          <w:lang w:val="en-GB"/>
        </w:rPr>
        <w:t>Most important symptoms and effects, both acute and delayed</w:t>
      </w:r>
    </w:p>
    <w:tbl>
      <w:tblPr>
        <w:tblStyle w:val="SDSTableWithoutBorders"/>
        <w:tblW w:w="0" w:type="auto"/>
        <w:tblLayout w:type="fixed"/>
        <w:tblLook w:val="04A0"/>
      </w:tblPr>
      <w:tblGrid>
        <w:gridCol w:w="3686"/>
        <w:gridCol w:w="284"/>
        <w:gridCol w:w="6521"/>
      </w:tblGrid>
      <w:tr w:rsidR="000F4881" w:rsidTr="00D454E0">
        <w:tc>
          <w:tcPr>
            <w:tcW w:w="3686" w:type="dxa"/>
          </w:tcPr>
          <w:p w:rsidR="00827634" w:rsidRPr="00E158AE" w:rsidRDefault="00066C34" w:rsidP="009B0F88">
            <w:pPr>
              <w:pStyle w:val="SDSTableTextNormal"/>
              <w:rPr>
                <w:noProof w:val="0"/>
              </w:rPr>
            </w:pPr>
            <w:r>
              <w:t>Symptoms/effects</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 information available.</w:t>
            </w:r>
          </w:p>
        </w:tc>
      </w:tr>
      <w:tr w:rsidR="000F4881" w:rsidTr="00D454E0">
        <w:tc>
          <w:tcPr>
            <w:tcW w:w="3686" w:type="dxa"/>
          </w:tcPr>
          <w:p w:rsidR="00827634" w:rsidRPr="00E158AE" w:rsidRDefault="00066C34" w:rsidP="009B0F88">
            <w:pPr>
              <w:pStyle w:val="SDSTableTextNormal"/>
              <w:rPr>
                <w:noProof w:val="0"/>
              </w:rPr>
            </w:pPr>
            <w:r>
              <w:t>Symptoms/effects after inhalation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Dust from this product may cause respiratory irritation.</w:t>
            </w:r>
          </w:p>
        </w:tc>
      </w:tr>
      <w:tr w:rsidR="000F4881" w:rsidTr="00D454E0">
        <w:tc>
          <w:tcPr>
            <w:tcW w:w="3686" w:type="dxa"/>
          </w:tcPr>
          <w:p w:rsidR="00827634" w:rsidRPr="00E158AE" w:rsidRDefault="00066C34" w:rsidP="009B0F88">
            <w:pPr>
              <w:pStyle w:val="SDSTableTextNormal"/>
              <w:rPr>
                <w:noProof w:val="0"/>
              </w:rPr>
            </w:pPr>
            <w:r>
              <w:t>Symptoms/effects after skin contact</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Repeated and/or prolonged skin contact may cause irritation.</w:t>
            </w:r>
          </w:p>
        </w:tc>
      </w:tr>
      <w:tr w:rsidR="000F4881" w:rsidTr="00D454E0">
        <w:tc>
          <w:tcPr>
            <w:tcW w:w="3686" w:type="dxa"/>
          </w:tcPr>
          <w:p w:rsidR="00827634" w:rsidRPr="00E158AE" w:rsidRDefault="00066C34" w:rsidP="009B0F88">
            <w:pPr>
              <w:pStyle w:val="SDSTableTextNormal"/>
              <w:rPr>
                <w:noProof w:val="0"/>
              </w:rPr>
            </w:pPr>
            <w:r>
              <w:t>Symptoms/effects after eye contact</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Dust from this product may cause eye irritation.</w:t>
            </w:r>
          </w:p>
        </w:tc>
      </w:tr>
    </w:tbl>
    <w:p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of any immediate medical attention and special treatment needed</w:t>
      </w:r>
    </w:p>
    <w:p w:rsidR="00827634" w:rsidRPr="00E158AE" w:rsidRDefault="00066C34" w:rsidP="009E5102">
      <w:pPr>
        <w:pStyle w:val="SDSTextNormal"/>
      </w:pPr>
      <w:r>
        <w:rPr>
          <w:noProof/>
        </w:rPr>
        <w:t>Treat symptomatically.</w:t>
      </w:r>
    </w:p>
    <w:p w:rsidR="00827634" w:rsidRPr="00910D21" w:rsidRDefault="00066C34" w:rsidP="00E62D88">
      <w:pPr>
        <w:pStyle w:val="SDSTextHeading1"/>
        <w:rPr>
          <w:noProof w:val="0"/>
          <w:lang w:val="fr-BE"/>
        </w:rPr>
      </w:pPr>
      <w:r w:rsidRPr="00910D21">
        <w:rPr>
          <w:lang w:val="fr-BE"/>
        </w:rPr>
        <w:t>SECTION 5</w:t>
      </w:r>
      <w:r w:rsidR="00232620" w:rsidRPr="00910D21">
        <w:rPr>
          <w:noProof w:val="0"/>
          <w:lang w:val="fr-BE"/>
        </w:rPr>
        <w:t xml:space="preserve">: </w:t>
      </w:r>
      <w:r w:rsidRPr="00910D21">
        <w:rPr>
          <w:lang w:val="fr-BE"/>
        </w:rPr>
        <w:t>Firefighting measures</w:t>
      </w:r>
    </w:p>
    <w:p w:rsidR="00827634" w:rsidRPr="00910D21" w:rsidRDefault="00DD1AEA" w:rsidP="00E62D88">
      <w:pPr>
        <w:pStyle w:val="SDSTextHeading2"/>
        <w:rPr>
          <w:noProof w:val="0"/>
          <w:lang w:val="fr-BE"/>
        </w:rPr>
      </w:pPr>
      <w:r w:rsidRPr="00910D21">
        <w:rPr>
          <w:noProof w:val="0"/>
          <w:lang w:val="fr-BE"/>
        </w:rPr>
        <w:t xml:space="preserve">5.1. </w:t>
      </w:r>
      <w:r w:rsidR="00066C34" w:rsidRPr="00910D21">
        <w:rPr>
          <w:lang w:val="fr-BE"/>
        </w:rPr>
        <w:t>Extinguishing media</w:t>
      </w:r>
    </w:p>
    <w:tbl>
      <w:tblPr>
        <w:tblStyle w:val="SDSTableWithoutBorders"/>
        <w:tblW w:w="0" w:type="auto"/>
        <w:tblLayout w:type="fixed"/>
        <w:tblLook w:val="04A0"/>
      </w:tblPr>
      <w:tblGrid>
        <w:gridCol w:w="3686"/>
        <w:gridCol w:w="284"/>
        <w:gridCol w:w="6521"/>
      </w:tblGrid>
      <w:tr w:rsidR="000F4881" w:rsidTr="00D454E0">
        <w:tc>
          <w:tcPr>
            <w:tcW w:w="3686" w:type="dxa"/>
          </w:tcPr>
          <w:p w:rsidR="00827634" w:rsidRPr="00E158AE" w:rsidRDefault="00066C34" w:rsidP="009B0F88">
            <w:pPr>
              <w:pStyle w:val="SDSTableTextNormal"/>
              <w:rPr>
                <w:noProof w:val="0"/>
              </w:rPr>
            </w:pPr>
            <w:r>
              <w:t>Suitable extinguishing media</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Use extinguishing media appropriate for surrounding fire.</w:t>
            </w:r>
          </w:p>
        </w:tc>
      </w:tr>
      <w:tr w:rsidR="000F4881" w:rsidTr="00D454E0">
        <w:tc>
          <w:tcPr>
            <w:tcW w:w="3686" w:type="dxa"/>
          </w:tcPr>
          <w:p w:rsidR="00827634" w:rsidRPr="00E158AE" w:rsidRDefault="00066C34" w:rsidP="009B0F88">
            <w:pPr>
              <w:pStyle w:val="SDSTableTextNormal"/>
              <w:rPr>
                <w:noProof w:val="0"/>
              </w:rPr>
            </w:pPr>
            <w:r>
              <w:t>Unsuitable extinguishing media</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232620" w:rsidP="009B0F88">
            <w:pPr>
              <w:pStyle w:val="SDSTableTextNormal"/>
              <w:rPr>
                <w:noProof w:val="0"/>
              </w:rPr>
            </w:pPr>
            <w:r w:rsidRPr="00E158AE">
              <w:t>Do not use a water jet since it may cause the fire to spread.</w:t>
            </w:r>
          </w:p>
        </w:tc>
      </w:tr>
    </w:tbl>
    <w:p w:rsidR="00827634" w:rsidRPr="00E158AE" w:rsidRDefault="00DD1AEA" w:rsidP="00E62D88">
      <w:pPr>
        <w:pStyle w:val="SDSTextHeading2"/>
        <w:rPr>
          <w:noProof w:val="0"/>
          <w:lang w:val="en-GB"/>
        </w:rPr>
      </w:pPr>
      <w:r w:rsidRPr="00E158AE">
        <w:rPr>
          <w:noProof w:val="0"/>
          <w:lang w:val="en-GB"/>
        </w:rPr>
        <w:t xml:space="preserve">5.2. </w:t>
      </w:r>
      <w:r w:rsidR="00BD5FB4" w:rsidRPr="00E158AE">
        <w:rPr>
          <w:lang w:val="en-GB"/>
        </w:rPr>
        <w:t>Special hazards arising from the substance or mixture</w:t>
      </w:r>
    </w:p>
    <w:tbl>
      <w:tblPr>
        <w:tblStyle w:val="SDSTableWithoutBorders"/>
        <w:tblW w:w="0" w:type="auto"/>
        <w:tblLayout w:type="fixed"/>
        <w:tblLook w:val="04A0"/>
      </w:tblPr>
      <w:tblGrid>
        <w:gridCol w:w="3686"/>
        <w:gridCol w:w="284"/>
        <w:gridCol w:w="6521"/>
      </w:tblGrid>
      <w:tr w:rsidR="000F4881" w:rsidTr="00D454E0">
        <w:tc>
          <w:tcPr>
            <w:tcW w:w="3686" w:type="dxa"/>
          </w:tcPr>
          <w:p w:rsidR="00827634" w:rsidRPr="00E158AE" w:rsidRDefault="00066C34" w:rsidP="009B0F88">
            <w:pPr>
              <w:pStyle w:val="SDSTableTextNormal"/>
              <w:rPr>
                <w:noProof w:val="0"/>
              </w:rPr>
            </w:pPr>
            <w:r>
              <w:t>Fire hazard</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None known. Not flammable.</w:t>
            </w:r>
          </w:p>
        </w:tc>
      </w:tr>
      <w:tr w:rsidR="000F4881" w:rsidTr="00D454E0">
        <w:tc>
          <w:tcPr>
            <w:tcW w:w="3686" w:type="dxa"/>
          </w:tcPr>
          <w:p w:rsidR="00827634" w:rsidRPr="00E158AE" w:rsidRDefault="00066C34" w:rsidP="009B0F88">
            <w:pPr>
              <w:pStyle w:val="SDSTableTextNormal"/>
              <w:rPr>
                <w:noProof w:val="0"/>
              </w:rPr>
            </w:pPr>
            <w:r>
              <w:t>Hazardous decomposition products in case of fire</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None known.</w:t>
            </w:r>
          </w:p>
        </w:tc>
      </w:tr>
    </w:tbl>
    <w:p w:rsidR="00827634" w:rsidRPr="00E158AE" w:rsidRDefault="00DD1AEA" w:rsidP="00E62D88">
      <w:pPr>
        <w:pStyle w:val="SDSTextHeading2"/>
        <w:rPr>
          <w:noProof w:val="0"/>
          <w:lang w:val="en-GB"/>
        </w:rPr>
      </w:pPr>
      <w:r w:rsidRPr="00E158AE">
        <w:rPr>
          <w:noProof w:val="0"/>
          <w:lang w:val="en-GB"/>
        </w:rPr>
        <w:t xml:space="preserve">5.3. </w:t>
      </w:r>
      <w:r w:rsidR="00066C34">
        <w:rPr>
          <w:lang w:val="en-GB"/>
        </w:rPr>
        <w:t>Advice for firefighters</w:t>
      </w:r>
    </w:p>
    <w:tbl>
      <w:tblPr>
        <w:tblStyle w:val="SDSTableWithoutBorders"/>
        <w:tblW w:w="0" w:type="auto"/>
        <w:tblLayout w:type="fixed"/>
        <w:tblLook w:val="04A0"/>
      </w:tblPr>
      <w:tblGrid>
        <w:gridCol w:w="3686"/>
        <w:gridCol w:w="284"/>
        <w:gridCol w:w="6521"/>
      </w:tblGrid>
      <w:tr w:rsidR="000F4881" w:rsidTr="00D454E0">
        <w:tc>
          <w:tcPr>
            <w:tcW w:w="3686" w:type="dxa"/>
          </w:tcPr>
          <w:p w:rsidR="00827634" w:rsidRPr="00E158AE" w:rsidRDefault="00066C34" w:rsidP="009B0F88">
            <w:pPr>
              <w:pStyle w:val="SDSTableTextNormal"/>
              <w:rPr>
                <w:noProof w:val="0"/>
              </w:rPr>
            </w:pPr>
            <w:r>
              <w:t>Firefighting instructions</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232620" w:rsidP="009B0F88">
            <w:pPr>
              <w:pStyle w:val="SDSTableTextNormal"/>
              <w:rPr>
                <w:noProof w:val="0"/>
              </w:rPr>
            </w:pPr>
            <w:r w:rsidRPr="00E158AE">
              <w:t>Move containers from fire area if you can do it without risk. Cool closed containers exposed to fire with water spray. Exercise caution when fighting any chemical fire. Do not allow run-off from fire fighting to enter drains or water courses.</w:t>
            </w:r>
          </w:p>
        </w:tc>
      </w:tr>
      <w:tr w:rsidR="000F4881" w:rsidTr="00D454E0">
        <w:tc>
          <w:tcPr>
            <w:tcW w:w="3686" w:type="dxa"/>
          </w:tcPr>
          <w:p w:rsidR="00827634" w:rsidRPr="00E158AE" w:rsidRDefault="00066C34" w:rsidP="009B0F88">
            <w:pPr>
              <w:pStyle w:val="SDSTableTextNormal"/>
              <w:rPr>
                <w:noProof w:val="0"/>
              </w:rPr>
            </w:pPr>
            <w:r>
              <w:t>Protection during firefighting</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232620" w:rsidP="009B0F88">
            <w:pPr>
              <w:pStyle w:val="SDSTableTextNormal"/>
              <w:rPr>
                <w:noProof w:val="0"/>
              </w:rPr>
            </w:pPr>
            <w:r w:rsidRPr="00E158AE">
              <w:t>As in any fire, wear self-contained breathing apparatus and full protective gear.</w:t>
            </w:r>
          </w:p>
        </w:tc>
      </w:tr>
    </w:tbl>
    <w:p w:rsidR="00827634" w:rsidRPr="00AF366C" w:rsidRDefault="00066C34" w:rsidP="00E62D88">
      <w:pPr>
        <w:pStyle w:val="SDSTextHeading1"/>
        <w:rPr>
          <w:noProof w:val="0"/>
          <w:lang w:val="fr-BE"/>
        </w:rPr>
      </w:pPr>
      <w:r>
        <w:rPr>
          <w:lang w:val="fr-BE"/>
        </w:rPr>
        <w:lastRenderedPageBreak/>
        <w:t>SECTION 6</w:t>
      </w:r>
      <w:r w:rsidR="00232620" w:rsidRPr="00AF366C">
        <w:rPr>
          <w:noProof w:val="0"/>
          <w:lang w:val="fr-BE"/>
        </w:rPr>
        <w:t xml:space="preserve">: </w:t>
      </w:r>
      <w:r>
        <w:rPr>
          <w:lang w:val="fr-BE"/>
        </w:rPr>
        <w:t>Accidental release measures</w:t>
      </w:r>
    </w:p>
    <w:p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Personal precautions, protective equipment and emergency procedures</w:t>
      </w:r>
    </w:p>
    <w:p w:rsidR="00827634" w:rsidRPr="00E158AE" w:rsidRDefault="00DD1AEA" w:rsidP="00E62D88">
      <w:pPr>
        <w:pStyle w:val="SDSTextHeading3"/>
        <w:rPr>
          <w:noProof w:val="0"/>
        </w:rPr>
      </w:pPr>
      <w:r w:rsidRPr="00E158AE">
        <w:rPr>
          <w:noProof w:val="0"/>
        </w:rPr>
        <w:t xml:space="preserve">6.1.1. </w:t>
      </w:r>
      <w:r w:rsidR="00066C34">
        <w:t>For non-emergency personnel</w:t>
      </w:r>
    </w:p>
    <w:tbl>
      <w:tblPr>
        <w:tblStyle w:val="SDSTableWithoutBorders"/>
        <w:tblW w:w="0" w:type="auto"/>
        <w:tblLayout w:type="fixed"/>
        <w:tblLook w:val="04A0"/>
      </w:tblPr>
      <w:tblGrid>
        <w:gridCol w:w="3686"/>
        <w:gridCol w:w="284"/>
        <w:gridCol w:w="6521"/>
      </w:tblGrid>
      <w:tr w:rsidR="000F4881" w:rsidTr="00D454E0">
        <w:tc>
          <w:tcPr>
            <w:tcW w:w="3656" w:type="dxa"/>
          </w:tcPr>
          <w:p w:rsidR="00827634" w:rsidRPr="00AF366C" w:rsidRDefault="00066C34" w:rsidP="009B0F88">
            <w:pPr>
              <w:pStyle w:val="SDSTableTextNormal"/>
              <w:rPr>
                <w:noProof w:val="0"/>
                <w:lang w:val="fr-BE"/>
              </w:rPr>
            </w:pPr>
            <w:r>
              <w:rPr>
                <w:lang w:val="fr-BE"/>
              </w:rPr>
              <w:t>Protective equipment</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Use personal protective equipment as required.</w:t>
            </w:r>
          </w:p>
        </w:tc>
      </w:tr>
      <w:tr w:rsidR="000F4881" w:rsidTr="00D454E0">
        <w:tc>
          <w:tcPr>
            <w:tcW w:w="3686" w:type="dxa"/>
          </w:tcPr>
          <w:p w:rsidR="00827634" w:rsidRPr="00AF366C" w:rsidRDefault="00066C34" w:rsidP="009B0F88">
            <w:pPr>
              <w:pStyle w:val="SDSTableTextNormal"/>
              <w:rPr>
                <w:noProof w:val="0"/>
                <w:lang w:val="fr-BE"/>
              </w:rPr>
            </w:pPr>
            <w:r>
              <w:rPr>
                <w:lang w:val="fr-BE"/>
              </w:rPr>
              <w:t>Emergency procedures</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AF366C" w:rsidRDefault="00232620" w:rsidP="009B0F88">
            <w:pPr>
              <w:pStyle w:val="SDSTableTextNormal"/>
              <w:rPr>
                <w:noProof w:val="0"/>
                <w:lang w:val="fr-BE"/>
              </w:rPr>
            </w:pPr>
            <w:r w:rsidRPr="00AF366C">
              <w:rPr>
                <w:lang w:val="fr-BE"/>
              </w:rPr>
              <w:t>Ventilate area. Avoid breathing dust. Avoid contact with eyes, skin and clothing. Evacuate unnecessary personnel.</w:t>
            </w:r>
          </w:p>
        </w:tc>
      </w:tr>
    </w:tbl>
    <w:p w:rsidR="00827634" w:rsidRPr="00E158AE" w:rsidRDefault="00DD1AEA" w:rsidP="00E62D88">
      <w:pPr>
        <w:pStyle w:val="SDSTextHeading3"/>
        <w:rPr>
          <w:noProof w:val="0"/>
        </w:rPr>
      </w:pPr>
      <w:r w:rsidRPr="00E158AE">
        <w:rPr>
          <w:noProof w:val="0"/>
        </w:rPr>
        <w:t xml:space="preserve">6.1.2. </w:t>
      </w:r>
      <w:r w:rsidR="00066C34">
        <w:t>For emergency responders</w:t>
      </w:r>
    </w:p>
    <w:tbl>
      <w:tblPr>
        <w:tblStyle w:val="SDSTableWithoutBorders"/>
        <w:tblW w:w="0" w:type="auto"/>
        <w:tblLayout w:type="fixed"/>
        <w:tblLook w:val="04A0"/>
      </w:tblPr>
      <w:tblGrid>
        <w:gridCol w:w="3686"/>
        <w:gridCol w:w="284"/>
        <w:gridCol w:w="6521"/>
      </w:tblGrid>
      <w:tr w:rsidR="000F4881" w:rsidTr="00D454E0">
        <w:tc>
          <w:tcPr>
            <w:tcW w:w="3686" w:type="dxa"/>
          </w:tcPr>
          <w:p w:rsidR="00827634" w:rsidRPr="00AF366C" w:rsidRDefault="00066C34" w:rsidP="00522075">
            <w:pPr>
              <w:pStyle w:val="SDSTableTextNormal"/>
              <w:rPr>
                <w:noProof w:val="0"/>
                <w:lang w:val="fr-BE"/>
              </w:rPr>
            </w:pPr>
            <w:r>
              <w:rPr>
                <w:lang w:val="fr-BE"/>
              </w:rPr>
              <w:t>Protective equipment</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Wear suitable protective clothing and gloves.</w:t>
            </w:r>
          </w:p>
        </w:tc>
      </w:tr>
      <w:tr w:rsidR="000F4881" w:rsidTr="00D454E0">
        <w:tc>
          <w:tcPr>
            <w:tcW w:w="3686" w:type="dxa"/>
          </w:tcPr>
          <w:p w:rsidR="00827634" w:rsidRPr="00AF366C" w:rsidRDefault="00066C34" w:rsidP="00522075">
            <w:pPr>
              <w:pStyle w:val="SDSTableTextNormal"/>
              <w:rPr>
                <w:noProof w:val="0"/>
                <w:lang w:val="fr-BE"/>
              </w:rPr>
            </w:pPr>
            <w:r>
              <w:rPr>
                <w:lang w:val="fr-BE"/>
              </w:rPr>
              <w:t>Emergency procedures</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AF366C" w:rsidRDefault="00232620" w:rsidP="00522075">
            <w:pPr>
              <w:pStyle w:val="SDSTableTextNormal"/>
              <w:rPr>
                <w:noProof w:val="0"/>
                <w:lang w:val="fr-BE"/>
              </w:rPr>
            </w:pPr>
            <w:r w:rsidRPr="00AF366C">
              <w:rPr>
                <w:lang w:val="fr-BE"/>
              </w:rPr>
              <w:t>Ventilate area. Avoid dust formation. Avoid contact with skin and eyes. Wear independent breathing equipment.</w:t>
            </w:r>
          </w:p>
        </w:tc>
      </w:tr>
    </w:tbl>
    <w:p w:rsidR="00827634" w:rsidRPr="00E158AE" w:rsidRDefault="00DD1AEA" w:rsidP="00E62D88">
      <w:pPr>
        <w:pStyle w:val="SDSTextHeading2"/>
        <w:rPr>
          <w:noProof w:val="0"/>
          <w:lang w:val="en-GB"/>
        </w:rPr>
      </w:pPr>
      <w:r w:rsidRPr="00E158AE">
        <w:rPr>
          <w:noProof w:val="0"/>
          <w:lang w:val="en-GB"/>
        </w:rPr>
        <w:t xml:space="preserve">6.2. </w:t>
      </w:r>
      <w:r w:rsidR="00066C34">
        <w:rPr>
          <w:lang w:val="en-GB"/>
        </w:rPr>
        <w:t>Environmental precautions</w:t>
      </w:r>
    </w:p>
    <w:p w:rsidR="00827634" w:rsidRPr="00E158AE" w:rsidRDefault="00232620" w:rsidP="009E5102">
      <w:pPr>
        <w:pStyle w:val="SDSTextNormal"/>
      </w:pPr>
      <w:r>
        <w:rPr>
          <w:noProof/>
        </w:rPr>
        <w:t>Prevent entry to sewers and public waters. Notify authorities if large amounts of the product enters sewers or public waters.</w:t>
      </w:r>
    </w:p>
    <w:p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Methods and material for containment and cleaning up</w:t>
      </w:r>
    </w:p>
    <w:tbl>
      <w:tblPr>
        <w:tblStyle w:val="SDSTableWithoutBorders"/>
        <w:tblW w:w="0" w:type="auto"/>
        <w:tblLayout w:type="fixed"/>
        <w:tblLook w:val="04A0"/>
      </w:tblPr>
      <w:tblGrid>
        <w:gridCol w:w="3686"/>
        <w:gridCol w:w="284"/>
        <w:gridCol w:w="6521"/>
      </w:tblGrid>
      <w:tr w:rsidR="000F4881" w:rsidTr="00D454E0">
        <w:tc>
          <w:tcPr>
            <w:tcW w:w="3686" w:type="dxa"/>
          </w:tcPr>
          <w:p w:rsidR="00827634" w:rsidRPr="00AF366C" w:rsidRDefault="00066C34" w:rsidP="009B0F88">
            <w:pPr>
              <w:pStyle w:val="SDSTableTextNormal"/>
              <w:rPr>
                <w:noProof w:val="0"/>
                <w:lang w:val="fr-BE"/>
              </w:rPr>
            </w:pPr>
            <w:r>
              <w:rPr>
                <w:lang w:val="fr-BE"/>
              </w:rPr>
              <w:t>For containment</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Keep in suitable, closed containers for disposal.</w:t>
            </w:r>
          </w:p>
        </w:tc>
      </w:tr>
      <w:tr w:rsidR="000F4881" w:rsidTr="00D454E0">
        <w:tc>
          <w:tcPr>
            <w:tcW w:w="3686" w:type="dxa"/>
          </w:tcPr>
          <w:p w:rsidR="00827634" w:rsidRPr="00E158AE" w:rsidRDefault="00066C34" w:rsidP="009B0F88">
            <w:pPr>
              <w:pStyle w:val="SDSTableTextNormal"/>
              <w:rPr>
                <w:noProof w:val="0"/>
              </w:rPr>
            </w:pPr>
            <w:r>
              <w:t>Methods for cleaning up</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AF366C" w:rsidRDefault="00232620" w:rsidP="009B0F88">
            <w:pPr>
              <w:pStyle w:val="SDSTableTextNormal"/>
              <w:rPr>
                <w:noProof w:val="0"/>
                <w:lang w:val="fr-BE"/>
              </w:rPr>
            </w:pPr>
            <w:r w:rsidRPr="00AF366C">
              <w:rPr>
                <w:lang w:val="fr-BE"/>
              </w:rPr>
              <w:t>Minimise generation of dust. Sweep or shovel spills into appropriate container for disposal.</w:t>
            </w:r>
          </w:p>
        </w:tc>
      </w:tr>
    </w:tbl>
    <w:p w:rsidR="00827634" w:rsidRPr="00E158AE" w:rsidRDefault="00DD1AEA" w:rsidP="00E62D88">
      <w:pPr>
        <w:pStyle w:val="SDSTextHeading2"/>
        <w:rPr>
          <w:noProof w:val="0"/>
          <w:lang w:val="en-GB"/>
        </w:rPr>
      </w:pPr>
      <w:r w:rsidRPr="00E158AE">
        <w:rPr>
          <w:noProof w:val="0"/>
          <w:lang w:val="en-GB"/>
        </w:rPr>
        <w:t xml:space="preserve">6.4. </w:t>
      </w:r>
      <w:r w:rsidR="00066C34">
        <w:rPr>
          <w:lang w:val="en-GB"/>
        </w:rPr>
        <w:t>Reference to other sections</w:t>
      </w:r>
    </w:p>
    <w:p w:rsidR="00827634" w:rsidRPr="00AF366C" w:rsidRDefault="00232620" w:rsidP="009E5102">
      <w:pPr>
        <w:pStyle w:val="SDSTextNormal"/>
        <w:rPr>
          <w:lang w:val="fr-BE"/>
        </w:rPr>
      </w:pPr>
      <w:r w:rsidRPr="00AF366C">
        <w:rPr>
          <w:noProof/>
          <w:lang w:val="fr-BE"/>
        </w:rPr>
        <w:t>SECTION 8: Exposure controls/personal protection. SECTION 13: Disposal considerations.</w:t>
      </w:r>
    </w:p>
    <w:p w:rsidR="00827634" w:rsidRPr="00910D21" w:rsidRDefault="00066C34" w:rsidP="00E62D88">
      <w:pPr>
        <w:pStyle w:val="SDSTextHeading1"/>
        <w:rPr>
          <w:noProof w:val="0"/>
          <w:lang w:val="fr-BE"/>
        </w:rPr>
      </w:pPr>
      <w:r w:rsidRPr="00910D21">
        <w:rPr>
          <w:lang w:val="fr-BE"/>
        </w:rPr>
        <w:t>SECTION 7</w:t>
      </w:r>
      <w:r w:rsidR="00232620" w:rsidRPr="00910D21">
        <w:rPr>
          <w:noProof w:val="0"/>
          <w:lang w:val="fr-BE"/>
        </w:rPr>
        <w:t xml:space="preserve">: </w:t>
      </w:r>
      <w:r w:rsidRPr="00910D21">
        <w:rPr>
          <w:lang w:val="fr-BE"/>
        </w:rPr>
        <w:t>Handling and storage</w:t>
      </w:r>
    </w:p>
    <w:p w:rsidR="00827634" w:rsidRPr="00910D21" w:rsidRDefault="00DD1AEA" w:rsidP="00E62D88">
      <w:pPr>
        <w:pStyle w:val="SDSTextHeading2"/>
        <w:rPr>
          <w:noProof w:val="0"/>
          <w:lang w:val="fr-BE"/>
        </w:rPr>
      </w:pPr>
      <w:r w:rsidRPr="00910D21">
        <w:rPr>
          <w:noProof w:val="0"/>
          <w:lang w:val="fr-BE"/>
        </w:rPr>
        <w:t xml:space="preserve">7.1. </w:t>
      </w:r>
      <w:r w:rsidR="00066C34" w:rsidRPr="00910D21">
        <w:rPr>
          <w:lang w:val="fr-BE"/>
        </w:rPr>
        <w:t>Precautions for safe handling</w:t>
      </w:r>
    </w:p>
    <w:tbl>
      <w:tblPr>
        <w:tblStyle w:val="SDSTableWithoutBorders"/>
        <w:tblW w:w="0" w:type="auto"/>
        <w:tblLayout w:type="fixed"/>
        <w:tblLook w:val="04A0"/>
      </w:tblPr>
      <w:tblGrid>
        <w:gridCol w:w="3686"/>
        <w:gridCol w:w="284"/>
        <w:gridCol w:w="6521"/>
      </w:tblGrid>
      <w:tr w:rsidR="000F4881" w:rsidTr="00D454E0">
        <w:tc>
          <w:tcPr>
            <w:tcW w:w="3686" w:type="dxa"/>
          </w:tcPr>
          <w:p w:rsidR="00827634" w:rsidRPr="00E158AE" w:rsidRDefault="00066C34" w:rsidP="009B0F88">
            <w:pPr>
              <w:pStyle w:val="SDSTableTextNormal"/>
              <w:rPr>
                <w:noProof w:val="0"/>
              </w:rPr>
            </w:pPr>
            <w:r>
              <w:t>Additional hazards when processed</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232620" w:rsidP="009B0F88">
            <w:pPr>
              <w:pStyle w:val="SDSTableTextNormal"/>
              <w:rPr>
                <w:noProof w:val="0"/>
              </w:rPr>
            </w:pPr>
            <w:r w:rsidRPr="00E158AE">
              <w:t>Provide adequate ventilation, including appropriate local extraction, to ensure that occupational exposure limits are not exceeded.</w:t>
            </w:r>
          </w:p>
        </w:tc>
      </w:tr>
      <w:tr w:rsidR="000F4881" w:rsidTr="00D454E0">
        <w:tc>
          <w:tcPr>
            <w:tcW w:w="3686" w:type="dxa"/>
          </w:tcPr>
          <w:p w:rsidR="00827634" w:rsidRPr="00E158AE" w:rsidRDefault="00066C34" w:rsidP="009B0F88">
            <w:pPr>
              <w:pStyle w:val="SDSTableTextNormal"/>
              <w:rPr>
                <w:noProof w:val="0"/>
              </w:rPr>
            </w:pPr>
            <w:r>
              <w:t>Precautions for safe handling</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232620" w:rsidP="009B0F88">
            <w:pPr>
              <w:pStyle w:val="SDSTableTextNormal"/>
              <w:rPr>
                <w:noProof w:val="0"/>
              </w:rPr>
            </w:pPr>
            <w:r w:rsidRPr="00E158AE">
              <w:t>Avoid breathing dust. Avoid contact with eyes, skin and clothing.</w:t>
            </w:r>
          </w:p>
        </w:tc>
      </w:tr>
      <w:tr w:rsidR="000F4881" w:rsidTr="00D454E0">
        <w:tc>
          <w:tcPr>
            <w:tcW w:w="3686" w:type="dxa"/>
          </w:tcPr>
          <w:p w:rsidR="00827634" w:rsidRPr="00E158AE" w:rsidRDefault="00066C34" w:rsidP="009B0F88">
            <w:pPr>
              <w:pStyle w:val="SDSTableTextNormal"/>
              <w:rPr>
                <w:noProof w:val="0"/>
              </w:rPr>
            </w:pPr>
            <w:r>
              <w:t>Hygiene measures</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232620" w:rsidP="009B0F88">
            <w:pPr>
              <w:pStyle w:val="SDSTableTextNormal"/>
              <w:rPr>
                <w:noProof w:val="0"/>
              </w:rPr>
            </w:pPr>
            <w:r w:rsidRPr="00E158AE">
              <w:t>Handle in accordance with good industrial hygiene and safety practice. Do not eat, drink or smoke when using this product. Wash hands and other exposed areas with water before eating, drinking or smoking and when leaving work. Take off contaminated clothing and wash it before reuse.</w:t>
            </w:r>
          </w:p>
        </w:tc>
      </w:tr>
    </w:tbl>
    <w:p w:rsidR="00827634" w:rsidRPr="00E158AE" w:rsidRDefault="00DD1AEA" w:rsidP="00E62D88">
      <w:pPr>
        <w:pStyle w:val="SDSTextHeading2"/>
        <w:rPr>
          <w:noProof w:val="0"/>
          <w:lang w:val="en-GB"/>
        </w:rPr>
      </w:pPr>
      <w:r w:rsidRPr="00E158AE">
        <w:rPr>
          <w:noProof w:val="0"/>
          <w:lang w:val="en-GB"/>
        </w:rPr>
        <w:t xml:space="preserve">7.2. </w:t>
      </w:r>
      <w:r w:rsidR="00BD5FB4" w:rsidRPr="00E158AE">
        <w:rPr>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rsidR="000F4881" w:rsidTr="00D454E0">
        <w:tc>
          <w:tcPr>
            <w:tcW w:w="3686" w:type="dxa"/>
          </w:tcPr>
          <w:p w:rsidR="00827634" w:rsidRPr="00E158AE" w:rsidRDefault="00066C34" w:rsidP="009B0F88">
            <w:pPr>
              <w:pStyle w:val="SDSTableTextNormal"/>
              <w:rPr>
                <w:noProof w:val="0"/>
              </w:rPr>
            </w:pPr>
            <w:r>
              <w:t>Storage conditions</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232620" w:rsidP="009B0F88">
            <w:pPr>
              <w:pStyle w:val="SDSTableTextNormal"/>
              <w:rPr>
                <w:noProof w:val="0"/>
              </w:rPr>
            </w:pPr>
            <w:r w:rsidRPr="00E158AE">
              <w:t>Keep only in the original container in a cool well ventilated place. Keep container closed when not in use.</w:t>
            </w:r>
          </w:p>
        </w:tc>
      </w:tr>
    </w:tbl>
    <w:p w:rsidR="00827634" w:rsidRPr="00E158AE" w:rsidRDefault="00DD1AEA" w:rsidP="00E62D88">
      <w:pPr>
        <w:pStyle w:val="SDSTextHeading2"/>
        <w:rPr>
          <w:noProof w:val="0"/>
          <w:lang w:val="en-GB"/>
        </w:rPr>
      </w:pPr>
      <w:r w:rsidRPr="00E158AE">
        <w:rPr>
          <w:noProof w:val="0"/>
          <w:lang w:val="en-GB"/>
        </w:rPr>
        <w:t xml:space="preserve">7.3. </w:t>
      </w:r>
      <w:r w:rsidR="00066C34">
        <w:rPr>
          <w:lang w:val="en-GB"/>
        </w:rPr>
        <w:t>Specific end use(s)</w:t>
      </w:r>
    </w:p>
    <w:p w:rsidR="00827634" w:rsidRPr="00E158AE" w:rsidRDefault="00232620" w:rsidP="009E5102">
      <w:pPr>
        <w:pStyle w:val="SDSTextNormal"/>
      </w:pPr>
      <w:r>
        <w:rPr>
          <w:noProof/>
        </w:rPr>
        <w:t>Industrial uses: Uses of substances as such or in preparations* at industrial sites.</w:t>
      </w:r>
    </w:p>
    <w:p w:rsidR="00827634" w:rsidRPr="00910D21" w:rsidRDefault="00066C34" w:rsidP="00E62D88">
      <w:pPr>
        <w:pStyle w:val="SDSTextHeading1"/>
        <w:rPr>
          <w:noProof w:val="0"/>
          <w:lang w:val="fr-BE"/>
        </w:rPr>
      </w:pPr>
      <w:r w:rsidRPr="00910D21">
        <w:rPr>
          <w:lang w:val="fr-BE"/>
        </w:rPr>
        <w:t>SECTION 8</w:t>
      </w:r>
      <w:r w:rsidR="00232620" w:rsidRPr="00910D21">
        <w:rPr>
          <w:noProof w:val="0"/>
          <w:lang w:val="fr-BE"/>
        </w:rPr>
        <w:t xml:space="preserve">: </w:t>
      </w:r>
      <w:r w:rsidRPr="00910D21">
        <w:rPr>
          <w:lang w:val="fr-BE"/>
        </w:rPr>
        <w:t>Exposure controls/personal protection</w:t>
      </w:r>
    </w:p>
    <w:p w:rsidR="00827634" w:rsidRPr="00910D21" w:rsidRDefault="00DD1AEA" w:rsidP="00E62D88">
      <w:pPr>
        <w:pStyle w:val="SDSTextHeading2"/>
        <w:rPr>
          <w:noProof w:val="0"/>
          <w:lang w:val="fr-BE"/>
        </w:rPr>
      </w:pPr>
      <w:r w:rsidRPr="00910D21">
        <w:rPr>
          <w:noProof w:val="0"/>
          <w:lang w:val="fr-BE"/>
        </w:rPr>
        <w:t xml:space="preserve">8.1. </w:t>
      </w:r>
      <w:r w:rsidR="00066C34" w:rsidRPr="00910D21">
        <w:rPr>
          <w:lang w:val="fr-BE"/>
        </w:rPr>
        <w:t>Control parameters</w:t>
      </w:r>
    </w:p>
    <w:p w:rsidR="00FB0AB5" w:rsidRPr="00E158AE" w:rsidRDefault="00232620" w:rsidP="00FB0AB5">
      <w:pPr>
        <w:pStyle w:val="SDSTextHeading3"/>
        <w:rPr>
          <w:noProof w:val="0"/>
        </w:rPr>
      </w:pPr>
      <w:r w:rsidRPr="00E158AE">
        <w:rPr>
          <w:noProof w:val="0"/>
        </w:rPr>
        <w:t xml:space="preserve">8.1.1 </w:t>
      </w:r>
      <w:bookmarkStart w:id="0" w:name="_Hlk54076387"/>
      <w:r w:rsidRPr="00E158AE">
        <w:t>National occupational exposure and biological limit values</w:t>
      </w:r>
      <w:bookmarkEnd w:id="0"/>
    </w:p>
    <w:p w:rsidR="000251E6" w:rsidRPr="00E158AE" w:rsidRDefault="00232620" w:rsidP="000251E6">
      <w:pPr>
        <w:pStyle w:val="SDSTextHeading4"/>
        <w:rPr>
          <w:noProof w:val="0"/>
        </w:rPr>
      </w:pPr>
      <w:r w:rsidRPr="00E158AE">
        <w:t>Exposure limit values for the other components</w:t>
      </w:r>
    </w:p>
    <w:p w:rsidR="000251E6" w:rsidRPr="00E158AE" w:rsidRDefault="000251E6" w:rsidP="00DA2C0C">
      <w:pPr>
        <w:pStyle w:val="SDSTextBlankLine"/>
      </w:pPr>
    </w:p>
    <w:tbl>
      <w:tblPr>
        <w:tblStyle w:val="SDSTableWithBordersWithHeaderRow"/>
        <w:tblW w:w="10490" w:type="dxa"/>
        <w:tblLayout w:type="fixed"/>
        <w:tblLook w:val="04A0"/>
      </w:tblPr>
      <w:tblGrid>
        <w:gridCol w:w="3969"/>
        <w:gridCol w:w="3118"/>
        <w:gridCol w:w="3403"/>
      </w:tblGrid>
      <w:tr w:rsidR="000F4881" w:rsidTr="000F4881">
        <w:trPr>
          <w:cnfStyle w:val="100000000000"/>
          <w:tblHeader/>
        </w:trPr>
        <w:tc>
          <w:tcPr>
            <w:tcW w:w="10490" w:type="dxa"/>
            <w:gridSpan w:val="3"/>
          </w:tcPr>
          <w:p w:rsidR="000251E6" w:rsidRPr="00E158AE" w:rsidRDefault="00232620" w:rsidP="006A5033">
            <w:pPr>
              <w:pStyle w:val="SDSTableTextHeading1"/>
              <w:rPr>
                <w:noProof w:val="0"/>
              </w:rPr>
            </w:pPr>
            <w:r w:rsidRPr="00E158AE">
              <w:t>Dust</w:t>
            </w:r>
            <w:r w:rsidRPr="00E158AE">
              <w:rPr>
                <w:noProof w:val="0"/>
              </w:rPr>
              <w:t xml:space="preserve"> </w:t>
            </w:r>
          </w:p>
        </w:tc>
      </w:tr>
      <w:tr w:rsidR="000F4881" w:rsidTr="000F4881">
        <w:tc>
          <w:tcPr>
            <w:tcW w:w="10490" w:type="dxa"/>
            <w:gridSpan w:val="3"/>
          </w:tcPr>
          <w:p w:rsidR="000251E6" w:rsidRPr="00E158AE" w:rsidRDefault="00232620" w:rsidP="00F47054">
            <w:pPr>
              <w:pStyle w:val="SDSTableTextHeading2"/>
              <w:rPr>
                <w:noProof w:val="0"/>
              </w:rPr>
            </w:pPr>
            <w:r w:rsidRPr="00E158AE">
              <w:t>Ireland - Occupational Exposure Limits</w:t>
            </w:r>
          </w:p>
        </w:tc>
      </w:tr>
      <w:tr w:rsidR="000F4881" w:rsidTr="000F4881">
        <w:tc>
          <w:tcPr>
            <w:tcW w:w="3969" w:type="dxa"/>
          </w:tcPr>
          <w:p w:rsidR="000251E6" w:rsidRPr="00E158AE" w:rsidRDefault="00232620" w:rsidP="00FB22E1">
            <w:pPr>
              <w:pStyle w:val="SDSTableTextNormal"/>
              <w:rPr>
                <w:noProof w:val="0"/>
              </w:rPr>
            </w:pPr>
            <w:r w:rsidRPr="00E158AE">
              <w:t>Local name</w:t>
            </w:r>
          </w:p>
        </w:tc>
        <w:tc>
          <w:tcPr>
            <w:tcW w:w="3118" w:type="dxa"/>
          </w:tcPr>
          <w:p w:rsidR="000251E6" w:rsidRPr="00E158AE" w:rsidRDefault="00232620" w:rsidP="00FB22E1">
            <w:pPr>
              <w:pStyle w:val="SDSTableTextNormal"/>
              <w:rPr>
                <w:noProof w:val="0"/>
              </w:rPr>
            </w:pPr>
            <w:r w:rsidRPr="00E158AE">
              <w:t>Dusts non-specific</w:t>
            </w:r>
          </w:p>
        </w:tc>
        <w:tc>
          <w:tcPr>
            <w:tcW w:w="3402" w:type="dxa"/>
          </w:tcPr>
          <w:p w:rsidR="000251E6" w:rsidRPr="00E158AE" w:rsidRDefault="000251E6" w:rsidP="00FB22E1">
            <w:pPr>
              <w:pStyle w:val="SDSTableTextNormal"/>
              <w:rPr>
                <w:noProof w:val="0"/>
              </w:rPr>
            </w:pPr>
          </w:p>
        </w:tc>
      </w:tr>
      <w:tr w:rsidR="000F4881" w:rsidTr="000F4881">
        <w:tc>
          <w:tcPr>
            <w:tcW w:w="3969" w:type="dxa"/>
          </w:tcPr>
          <w:p w:rsidR="000251E6" w:rsidRPr="00E158AE" w:rsidRDefault="00232620" w:rsidP="00FB22E1">
            <w:pPr>
              <w:pStyle w:val="SDSTableTextNormal"/>
              <w:rPr>
                <w:noProof w:val="0"/>
              </w:rPr>
            </w:pPr>
            <w:r w:rsidRPr="00E158AE">
              <w:t>OEL (8 hours ref) (mg/m³)</w:t>
            </w:r>
          </w:p>
        </w:tc>
        <w:tc>
          <w:tcPr>
            <w:tcW w:w="3118" w:type="dxa"/>
          </w:tcPr>
          <w:p w:rsidR="000251E6" w:rsidRPr="00E158AE" w:rsidRDefault="00232620" w:rsidP="00FB22E1">
            <w:pPr>
              <w:pStyle w:val="SDSTableTextNormal"/>
              <w:rPr>
                <w:noProof w:val="0"/>
              </w:rPr>
            </w:pPr>
            <w:r w:rsidRPr="00E158AE">
              <w:t>10 mg/m³ total inhalable</w:t>
            </w:r>
            <w:r w:rsidRPr="00E158AE">
              <w:br/>
              <w:t>4 mg/m³ respirable</w:t>
            </w:r>
          </w:p>
        </w:tc>
        <w:tc>
          <w:tcPr>
            <w:tcW w:w="3402" w:type="dxa"/>
          </w:tcPr>
          <w:p w:rsidR="000251E6" w:rsidRPr="00E158AE" w:rsidRDefault="000251E6" w:rsidP="00FB22E1">
            <w:pPr>
              <w:pStyle w:val="SDSTableTextNormal"/>
              <w:rPr>
                <w:noProof w:val="0"/>
              </w:rPr>
            </w:pPr>
          </w:p>
        </w:tc>
      </w:tr>
      <w:tr w:rsidR="000F4881" w:rsidTr="000F4881">
        <w:tc>
          <w:tcPr>
            <w:tcW w:w="3969" w:type="dxa"/>
          </w:tcPr>
          <w:p w:rsidR="000251E6" w:rsidRPr="00E158AE" w:rsidRDefault="00232620" w:rsidP="00FB22E1">
            <w:pPr>
              <w:pStyle w:val="SDSTableTextNormal"/>
              <w:rPr>
                <w:noProof w:val="0"/>
              </w:rPr>
            </w:pPr>
            <w:r w:rsidRPr="00E158AE">
              <w:t>Regulatory reference</w:t>
            </w:r>
          </w:p>
        </w:tc>
        <w:tc>
          <w:tcPr>
            <w:tcW w:w="3118" w:type="dxa"/>
          </w:tcPr>
          <w:p w:rsidR="000251E6" w:rsidRPr="00E158AE" w:rsidRDefault="00232620" w:rsidP="00FB22E1">
            <w:pPr>
              <w:pStyle w:val="SDSTableTextNormal"/>
              <w:rPr>
                <w:noProof w:val="0"/>
              </w:rPr>
            </w:pPr>
            <w:r w:rsidRPr="00E158AE">
              <w:t>Chemical Agents Code of Practice 2021</w:t>
            </w:r>
          </w:p>
        </w:tc>
        <w:tc>
          <w:tcPr>
            <w:tcW w:w="3402" w:type="dxa"/>
          </w:tcPr>
          <w:p w:rsidR="000251E6" w:rsidRPr="00E158AE" w:rsidRDefault="000251E6" w:rsidP="00FB22E1">
            <w:pPr>
              <w:pStyle w:val="SDSTableTextNormal"/>
              <w:rPr>
                <w:noProof w:val="0"/>
              </w:rPr>
            </w:pPr>
          </w:p>
        </w:tc>
      </w:tr>
      <w:tr w:rsidR="000F4881" w:rsidTr="000F4881">
        <w:tc>
          <w:tcPr>
            <w:tcW w:w="10490" w:type="dxa"/>
            <w:gridSpan w:val="3"/>
          </w:tcPr>
          <w:p w:rsidR="000251E6" w:rsidRPr="00E158AE" w:rsidRDefault="00232620" w:rsidP="00F47054">
            <w:pPr>
              <w:pStyle w:val="SDSTableTextHeading2"/>
              <w:rPr>
                <w:noProof w:val="0"/>
              </w:rPr>
            </w:pPr>
            <w:r w:rsidRPr="00E158AE">
              <w:lastRenderedPageBreak/>
              <w:t>United Kingdom - Occupational Exposure Limits</w:t>
            </w:r>
          </w:p>
        </w:tc>
      </w:tr>
      <w:tr w:rsidR="000F4881" w:rsidTr="000F4881">
        <w:tc>
          <w:tcPr>
            <w:tcW w:w="3969" w:type="dxa"/>
          </w:tcPr>
          <w:p w:rsidR="000251E6" w:rsidRPr="00E158AE" w:rsidRDefault="00232620" w:rsidP="00FB22E1">
            <w:pPr>
              <w:pStyle w:val="SDSTableTextNormal"/>
              <w:rPr>
                <w:noProof w:val="0"/>
              </w:rPr>
            </w:pPr>
            <w:r w:rsidRPr="00E158AE">
              <w:t>Local name</w:t>
            </w:r>
          </w:p>
        </w:tc>
        <w:tc>
          <w:tcPr>
            <w:tcW w:w="3118" w:type="dxa"/>
          </w:tcPr>
          <w:p w:rsidR="000251E6" w:rsidRPr="00E158AE" w:rsidRDefault="00232620" w:rsidP="00FB22E1">
            <w:pPr>
              <w:pStyle w:val="SDSTableTextNormal"/>
              <w:rPr>
                <w:noProof w:val="0"/>
              </w:rPr>
            </w:pPr>
            <w:r w:rsidRPr="00E158AE">
              <w:t>Dust</w:t>
            </w:r>
          </w:p>
        </w:tc>
        <w:tc>
          <w:tcPr>
            <w:tcW w:w="3402" w:type="dxa"/>
          </w:tcPr>
          <w:p w:rsidR="000251E6" w:rsidRPr="00E158AE" w:rsidRDefault="000251E6" w:rsidP="00FB22E1">
            <w:pPr>
              <w:pStyle w:val="SDSTableTextNormal"/>
              <w:rPr>
                <w:noProof w:val="0"/>
              </w:rPr>
            </w:pPr>
          </w:p>
        </w:tc>
      </w:tr>
      <w:tr w:rsidR="000F4881" w:rsidTr="000F4881">
        <w:tc>
          <w:tcPr>
            <w:tcW w:w="3969" w:type="dxa"/>
          </w:tcPr>
          <w:p w:rsidR="000251E6" w:rsidRPr="00E158AE" w:rsidRDefault="00232620" w:rsidP="00FB22E1">
            <w:pPr>
              <w:pStyle w:val="SDSTableTextNormal"/>
              <w:rPr>
                <w:noProof w:val="0"/>
              </w:rPr>
            </w:pPr>
            <w:r w:rsidRPr="00E158AE">
              <w:t>WEL TWA (mg/m³)</w:t>
            </w:r>
          </w:p>
        </w:tc>
        <w:tc>
          <w:tcPr>
            <w:tcW w:w="3118" w:type="dxa"/>
          </w:tcPr>
          <w:p w:rsidR="000251E6" w:rsidRPr="00E158AE" w:rsidRDefault="00232620" w:rsidP="00FB22E1">
            <w:pPr>
              <w:pStyle w:val="SDSTableTextNormal"/>
              <w:rPr>
                <w:noProof w:val="0"/>
              </w:rPr>
            </w:pPr>
            <w:r w:rsidRPr="00E158AE">
              <w:t>10 mg/m³ inhalable dust</w:t>
            </w:r>
            <w:r w:rsidRPr="00E158AE">
              <w:br/>
              <w:t>4 mg/m³ Respirable dust</w:t>
            </w:r>
          </w:p>
        </w:tc>
        <w:tc>
          <w:tcPr>
            <w:tcW w:w="3402" w:type="dxa"/>
          </w:tcPr>
          <w:p w:rsidR="000251E6" w:rsidRPr="00E158AE" w:rsidRDefault="000251E6" w:rsidP="00FB22E1">
            <w:pPr>
              <w:pStyle w:val="SDSTableTextNormal"/>
              <w:rPr>
                <w:noProof w:val="0"/>
              </w:rPr>
            </w:pPr>
          </w:p>
        </w:tc>
      </w:tr>
      <w:tr w:rsidR="000F4881" w:rsidTr="000F4881">
        <w:tc>
          <w:tcPr>
            <w:tcW w:w="3969" w:type="dxa"/>
          </w:tcPr>
          <w:p w:rsidR="000251E6" w:rsidRPr="00E158AE" w:rsidRDefault="00232620" w:rsidP="00FB22E1">
            <w:pPr>
              <w:pStyle w:val="SDSTableTextNormal"/>
              <w:rPr>
                <w:noProof w:val="0"/>
              </w:rPr>
            </w:pPr>
            <w:r w:rsidRPr="00E158AE">
              <w:t>Regulatory reference</w:t>
            </w:r>
          </w:p>
        </w:tc>
        <w:tc>
          <w:tcPr>
            <w:tcW w:w="3118" w:type="dxa"/>
          </w:tcPr>
          <w:p w:rsidR="000251E6" w:rsidRPr="00E158AE" w:rsidRDefault="00232620" w:rsidP="00FB22E1">
            <w:pPr>
              <w:pStyle w:val="SDSTableTextNormal"/>
              <w:rPr>
                <w:noProof w:val="0"/>
              </w:rPr>
            </w:pPr>
            <w:r w:rsidRPr="00E158AE">
              <w:t>EH40/2005 (Fourth edition, 2020). HSE</w:t>
            </w:r>
          </w:p>
        </w:tc>
        <w:tc>
          <w:tcPr>
            <w:tcW w:w="3402" w:type="dxa"/>
          </w:tcPr>
          <w:p w:rsidR="000251E6" w:rsidRPr="00E158AE" w:rsidRDefault="000251E6" w:rsidP="00FB22E1">
            <w:pPr>
              <w:pStyle w:val="SDSTableTextNormal"/>
              <w:rPr>
                <w:noProof w:val="0"/>
              </w:rPr>
            </w:pPr>
          </w:p>
        </w:tc>
      </w:tr>
    </w:tbl>
    <w:p w:rsidR="00FB0AB5" w:rsidRPr="00E158AE" w:rsidRDefault="00232620" w:rsidP="00FB0AB5">
      <w:pPr>
        <w:pStyle w:val="SDSTextHeading3"/>
        <w:rPr>
          <w:noProof w:val="0"/>
        </w:rPr>
      </w:pPr>
      <w:r w:rsidRPr="00E158AE">
        <w:rPr>
          <w:noProof w:val="0"/>
        </w:rPr>
        <w:t xml:space="preserve">8.1.2. </w:t>
      </w:r>
      <w:bookmarkStart w:id="1" w:name="_Hlk54076527"/>
      <w:r w:rsidR="00066C34">
        <w:t>Recommended monitoring procedures</w:t>
      </w:r>
      <w:bookmarkEnd w:id="1"/>
    </w:p>
    <w:p w:rsidR="00B81196" w:rsidRPr="00E158AE" w:rsidRDefault="00232620" w:rsidP="00B81196">
      <w:pPr>
        <w:pStyle w:val="SDSTextNormal"/>
      </w:pPr>
      <w:r w:rsidRPr="00E158AE">
        <w:t>No additional information available</w:t>
      </w:r>
    </w:p>
    <w:p w:rsidR="00FB0AB5" w:rsidRPr="00E158AE" w:rsidRDefault="00232620" w:rsidP="00FB0AB5">
      <w:pPr>
        <w:pStyle w:val="SDSTextHeading3"/>
        <w:rPr>
          <w:noProof w:val="0"/>
        </w:rPr>
      </w:pPr>
      <w:r w:rsidRPr="00E158AE">
        <w:rPr>
          <w:noProof w:val="0"/>
        </w:rPr>
        <w:t xml:space="preserve">8.1.3. </w:t>
      </w:r>
      <w:bookmarkStart w:id="2" w:name="_Hlk54076613"/>
      <w:r w:rsidR="00066C34">
        <w:t>Air contaminants formed</w:t>
      </w:r>
      <w:bookmarkEnd w:id="2"/>
    </w:p>
    <w:p w:rsidR="00FB0AB5" w:rsidRPr="00E158AE" w:rsidRDefault="00232620" w:rsidP="00FB0AB5">
      <w:pPr>
        <w:pStyle w:val="SDSTextNormal"/>
      </w:pPr>
      <w:r w:rsidRPr="00E158AE">
        <w:t>No additional information available</w:t>
      </w:r>
    </w:p>
    <w:p w:rsidR="00FB0AB5" w:rsidRPr="00E158AE" w:rsidRDefault="00232620" w:rsidP="00FB0AB5">
      <w:pPr>
        <w:pStyle w:val="SDSTextHeading3"/>
        <w:rPr>
          <w:noProof w:val="0"/>
        </w:rPr>
      </w:pPr>
      <w:r w:rsidRPr="00E158AE">
        <w:rPr>
          <w:noProof w:val="0"/>
        </w:rPr>
        <w:t xml:space="preserve">8.1.4. </w:t>
      </w:r>
      <w:bookmarkStart w:id="3" w:name="_Hlk54076910"/>
      <w:r w:rsidR="00066C34">
        <w:t>DNEL and PNEC</w:t>
      </w:r>
      <w:bookmarkEnd w:id="3"/>
    </w:p>
    <w:p w:rsidR="00FB0AB5" w:rsidRPr="00E158AE" w:rsidRDefault="00232620" w:rsidP="00FB0AB5">
      <w:pPr>
        <w:pStyle w:val="SDSTextNormal"/>
      </w:pPr>
      <w:r w:rsidRPr="00E158AE">
        <w:t>No additional information available</w:t>
      </w:r>
    </w:p>
    <w:p w:rsidR="00875EA5" w:rsidRPr="00E158AE" w:rsidRDefault="00232620" w:rsidP="00B31115">
      <w:pPr>
        <w:pStyle w:val="SDSTextHeading3"/>
        <w:rPr>
          <w:noProof w:val="0"/>
        </w:rPr>
      </w:pPr>
      <w:r w:rsidRPr="00E158AE">
        <w:rPr>
          <w:noProof w:val="0"/>
        </w:rPr>
        <w:t xml:space="preserve">8.1.5. </w:t>
      </w:r>
      <w:bookmarkStart w:id="4" w:name="_Hlk54076968"/>
      <w:r w:rsidR="00066C34">
        <w:t>Control banding</w:t>
      </w:r>
      <w:bookmarkEnd w:id="4"/>
    </w:p>
    <w:p w:rsidR="00875EA5" w:rsidRPr="00E158AE" w:rsidRDefault="00232620" w:rsidP="00875EA5">
      <w:pPr>
        <w:pStyle w:val="SDSTextNormal"/>
      </w:pPr>
      <w:r w:rsidRPr="00E158AE">
        <w:t>No additional information available</w:t>
      </w:r>
    </w:p>
    <w:p w:rsidR="00827634" w:rsidRPr="00910D21" w:rsidRDefault="00DD1AEA" w:rsidP="00757FE1">
      <w:pPr>
        <w:pStyle w:val="SDSTextHeading2"/>
        <w:rPr>
          <w:noProof w:val="0"/>
          <w:lang w:val="fr-BE"/>
        </w:rPr>
      </w:pPr>
      <w:r w:rsidRPr="00910D21">
        <w:rPr>
          <w:noProof w:val="0"/>
          <w:lang w:val="fr-BE"/>
        </w:rPr>
        <w:t xml:space="preserve">8.2. </w:t>
      </w:r>
      <w:r w:rsidR="00066C34" w:rsidRPr="00910D21">
        <w:rPr>
          <w:lang w:val="fr-BE"/>
        </w:rPr>
        <w:t>Exposure controls</w:t>
      </w:r>
    </w:p>
    <w:p w:rsidR="00875EA5" w:rsidRPr="00910D21" w:rsidRDefault="00232620" w:rsidP="00875EA5">
      <w:pPr>
        <w:pStyle w:val="SDSTextHeading3"/>
        <w:rPr>
          <w:noProof w:val="0"/>
          <w:lang w:val="fr-BE"/>
        </w:rPr>
      </w:pPr>
      <w:r w:rsidRPr="00910D21">
        <w:rPr>
          <w:noProof w:val="0"/>
          <w:lang w:val="fr-BE"/>
        </w:rPr>
        <w:t xml:space="preserve">8.2.1. </w:t>
      </w:r>
      <w:r w:rsidR="00066C34" w:rsidRPr="00910D21">
        <w:rPr>
          <w:lang w:val="fr-BE"/>
        </w:rPr>
        <w:t>Appropriate engineering controls</w:t>
      </w:r>
    </w:p>
    <w:tbl>
      <w:tblPr>
        <w:tblStyle w:val="SDSTableWithoutBorders"/>
        <w:tblW w:w="10488" w:type="dxa"/>
        <w:tblLayout w:type="fixed"/>
        <w:tblLook w:val="04A0"/>
      </w:tblPr>
      <w:tblGrid>
        <w:gridCol w:w="10488"/>
      </w:tblGrid>
      <w:tr w:rsidR="000F4881" w:rsidTr="00D454E0">
        <w:tc>
          <w:tcPr>
            <w:tcW w:w="10488" w:type="dxa"/>
          </w:tcPr>
          <w:p w:rsidR="00827634" w:rsidRPr="00E158AE" w:rsidRDefault="00066C34" w:rsidP="009D60CA">
            <w:pPr>
              <w:pStyle w:val="SDSTableTextBold"/>
              <w:rPr>
                <w:noProof w:val="0"/>
              </w:rPr>
            </w:pPr>
            <w:r>
              <w:t>Appropriate engineering controls</w:t>
            </w:r>
            <w:r w:rsidR="00232620" w:rsidRPr="00E158AE">
              <w:rPr>
                <w:noProof w:val="0"/>
              </w:rPr>
              <w:t>:</w:t>
            </w:r>
          </w:p>
        </w:tc>
      </w:tr>
      <w:tr w:rsidR="000F4881" w:rsidTr="00D454E0">
        <w:tc>
          <w:tcPr>
            <w:tcW w:w="10488" w:type="dxa"/>
          </w:tcPr>
          <w:p w:rsidR="00827634" w:rsidRPr="00E158AE" w:rsidRDefault="00232620" w:rsidP="009B0F88">
            <w:pPr>
              <w:pStyle w:val="SDSTableTextNormal"/>
              <w:rPr>
                <w:noProof w:val="0"/>
              </w:rPr>
            </w:pPr>
            <w:r w:rsidRPr="00E158AE">
              <w:t>Provide adequate ventilation, including appropriate local extraction, to ensure that occupational exposure limits are not exceeded. Provide adequate ventilation to minimise dust concentrations.</w:t>
            </w:r>
          </w:p>
        </w:tc>
      </w:tr>
    </w:tbl>
    <w:p w:rsidR="00875EA5" w:rsidRPr="00E158AE" w:rsidRDefault="00232620" w:rsidP="00875EA5">
      <w:pPr>
        <w:pStyle w:val="SDSTextHeading3"/>
        <w:rPr>
          <w:noProof w:val="0"/>
        </w:rPr>
      </w:pPr>
      <w:r w:rsidRPr="00E158AE">
        <w:rPr>
          <w:noProof w:val="0"/>
        </w:rPr>
        <w:t xml:space="preserve">8.2.2. </w:t>
      </w:r>
      <w:r w:rsidR="00066C34">
        <w:t>Personal protection equipment</w:t>
      </w:r>
    </w:p>
    <w:tbl>
      <w:tblPr>
        <w:tblStyle w:val="SDSTableWithoutBorders"/>
        <w:tblW w:w="10488" w:type="dxa"/>
        <w:tblLayout w:type="fixed"/>
        <w:tblLook w:val="04A0"/>
      </w:tblPr>
      <w:tblGrid>
        <w:gridCol w:w="10488"/>
      </w:tblGrid>
      <w:tr w:rsidR="000F4881" w:rsidTr="00D454E0">
        <w:tc>
          <w:tcPr>
            <w:tcW w:w="10488" w:type="dxa"/>
          </w:tcPr>
          <w:p w:rsidR="00875EA5" w:rsidRPr="00E158AE" w:rsidRDefault="00066C34" w:rsidP="00EE2C69">
            <w:pPr>
              <w:pStyle w:val="SDSTableTextBold"/>
              <w:rPr>
                <w:noProof w:val="0"/>
              </w:rPr>
            </w:pPr>
            <w:r>
              <w:t>Personal protective equipment</w:t>
            </w:r>
            <w:r w:rsidR="00232620" w:rsidRPr="00E158AE">
              <w:rPr>
                <w:noProof w:val="0"/>
              </w:rPr>
              <w:t>:</w:t>
            </w:r>
          </w:p>
        </w:tc>
      </w:tr>
      <w:tr w:rsidR="000F4881" w:rsidTr="00D454E0">
        <w:tc>
          <w:tcPr>
            <w:tcW w:w="10488" w:type="dxa"/>
          </w:tcPr>
          <w:p w:rsidR="00875EA5" w:rsidRPr="00E158AE" w:rsidRDefault="00066C34" w:rsidP="00EE2C69">
            <w:pPr>
              <w:pStyle w:val="SDSTableTextNormal"/>
              <w:rPr>
                <w:noProof w:val="0"/>
              </w:rPr>
            </w:pPr>
            <w:r>
              <w:t>Avoid all unnecessary exposure.</w:t>
            </w:r>
          </w:p>
        </w:tc>
      </w:tr>
    </w:tbl>
    <w:p w:rsidR="008F6373" w:rsidRPr="00E158AE" w:rsidRDefault="00232620" w:rsidP="005B3AD6">
      <w:pPr>
        <w:pStyle w:val="SDSTextHeading4"/>
        <w:rPr>
          <w:noProof w:val="0"/>
        </w:rPr>
      </w:pPr>
      <w:r w:rsidRPr="00E158AE">
        <w:rPr>
          <w:noProof w:val="0"/>
        </w:rPr>
        <w:t xml:space="preserve">8.2.2.1. </w:t>
      </w:r>
      <w:r w:rsidR="00066C34">
        <w:t>Eye and face protection</w:t>
      </w:r>
    </w:p>
    <w:tbl>
      <w:tblPr>
        <w:tblStyle w:val="SDSTableWithoutBorders"/>
        <w:tblW w:w="10489" w:type="dxa"/>
        <w:tblLayout w:type="fixed"/>
        <w:tblLook w:val="04A0"/>
      </w:tblPr>
      <w:tblGrid>
        <w:gridCol w:w="10489"/>
      </w:tblGrid>
      <w:tr w:rsidR="000F4881" w:rsidTr="007343CC">
        <w:tc>
          <w:tcPr>
            <w:tcW w:w="10489" w:type="dxa"/>
          </w:tcPr>
          <w:p w:rsidR="00827634" w:rsidRPr="00E158AE" w:rsidRDefault="00066C34" w:rsidP="006442B2">
            <w:pPr>
              <w:pStyle w:val="SDSTableTextBold"/>
              <w:rPr>
                <w:noProof w:val="0"/>
              </w:rPr>
            </w:pPr>
            <w:r>
              <w:t>Eye protection</w:t>
            </w:r>
            <w:r w:rsidR="00232620" w:rsidRPr="00E158AE">
              <w:rPr>
                <w:noProof w:val="0"/>
              </w:rPr>
              <w:t>:</w:t>
            </w:r>
          </w:p>
        </w:tc>
      </w:tr>
      <w:tr w:rsidR="000F4881" w:rsidTr="007343CC">
        <w:tc>
          <w:tcPr>
            <w:tcW w:w="10489" w:type="dxa"/>
          </w:tcPr>
          <w:p w:rsidR="00827634" w:rsidRPr="00E158AE" w:rsidRDefault="00066C34" w:rsidP="009B0F88">
            <w:pPr>
              <w:pStyle w:val="SDSTableTextNormal"/>
              <w:rPr>
                <w:noProof w:val="0"/>
              </w:rPr>
            </w:pPr>
            <w:r>
              <w:t>In case of dust production: protective goggles</w:t>
            </w:r>
          </w:p>
        </w:tc>
      </w:tr>
    </w:tbl>
    <w:p w:rsidR="00F357F4" w:rsidRPr="00E158AE" w:rsidRDefault="00232620" w:rsidP="005B3AD6">
      <w:pPr>
        <w:pStyle w:val="SDSTextHeading4"/>
        <w:rPr>
          <w:noProof w:val="0"/>
        </w:rPr>
      </w:pPr>
      <w:r w:rsidRPr="00E158AE">
        <w:rPr>
          <w:noProof w:val="0"/>
        </w:rPr>
        <w:t xml:space="preserve">8.2.2.2. </w:t>
      </w:r>
      <w:r w:rsidR="00066C34">
        <w:t>Skin protection</w:t>
      </w:r>
    </w:p>
    <w:tbl>
      <w:tblPr>
        <w:tblStyle w:val="SDSTableWithoutBorders"/>
        <w:tblW w:w="10489" w:type="dxa"/>
        <w:tblLayout w:type="fixed"/>
        <w:tblLook w:val="04A0"/>
      </w:tblPr>
      <w:tblGrid>
        <w:gridCol w:w="10489"/>
      </w:tblGrid>
      <w:tr w:rsidR="000F4881" w:rsidTr="007343CC">
        <w:tc>
          <w:tcPr>
            <w:tcW w:w="10489" w:type="dxa"/>
          </w:tcPr>
          <w:p w:rsidR="00827634" w:rsidRPr="00E158AE" w:rsidRDefault="00066C34" w:rsidP="006442B2">
            <w:pPr>
              <w:pStyle w:val="SDSTableTextBold"/>
              <w:rPr>
                <w:noProof w:val="0"/>
              </w:rPr>
            </w:pPr>
            <w:r>
              <w:t>Skin and body protection</w:t>
            </w:r>
            <w:r w:rsidR="00232620" w:rsidRPr="00E158AE">
              <w:rPr>
                <w:noProof w:val="0"/>
              </w:rPr>
              <w:t>:</w:t>
            </w:r>
          </w:p>
        </w:tc>
      </w:tr>
      <w:tr w:rsidR="000F4881" w:rsidTr="007343CC">
        <w:tc>
          <w:tcPr>
            <w:tcW w:w="10489" w:type="dxa"/>
          </w:tcPr>
          <w:p w:rsidR="00827634" w:rsidRPr="00E158AE" w:rsidRDefault="00066C34" w:rsidP="009B0F88">
            <w:pPr>
              <w:pStyle w:val="SDSTableTextNormal"/>
              <w:rPr>
                <w:noProof w:val="0"/>
              </w:rPr>
            </w:pPr>
            <w:r>
              <w:t>Long-sleeved protective clothing</w:t>
            </w:r>
          </w:p>
        </w:tc>
      </w:tr>
    </w:tbl>
    <w:p w:rsidR="00F357F4" w:rsidRPr="00E158AE" w:rsidRDefault="00F357F4" w:rsidP="00F357F4">
      <w:pPr>
        <w:pStyle w:val="SDSTextNormal"/>
      </w:pPr>
    </w:p>
    <w:tbl>
      <w:tblPr>
        <w:tblStyle w:val="SDSTableWithoutBorders"/>
        <w:tblW w:w="10488" w:type="dxa"/>
        <w:tblLayout w:type="fixed"/>
        <w:tblLook w:val="04A0"/>
      </w:tblPr>
      <w:tblGrid>
        <w:gridCol w:w="10488"/>
      </w:tblGrid>
      <w:tr w:rsidR="000F4881" w:rsidTr="007343CC">
        <w:tc>
          <w:tcPr>
            <w:tcW w:w="10488" w:type="dxa"/>
          </w:tcPr>
          <w:p w:rsidR="00F357F4" w:rsidRPr="00E158AE" w:rsidRDefault="00066C34" w:rsidP="006442B2">
            <w:pPr>
              <w:pStyle w:val="SDSTableTextBold"/>
              <w:rPr>
                <w:noProof w:val="0"/>
              </w:rPr>
            </w:pPr>
            <w:r>
              <w:t>Hand protection</w:t>
            </w:r>
            <w:r w:rsidR="00232620" w:rsidRPr="00E158AE">
              <w:rPr>
                <w:noProof w:val="0"/>
              </w:rPr>
              <w:t>:</w:t>
            </w:r>
          </w:p>
        </w:tc>
      </w:tr>
      <w:tr w:rsidR="000F4881" w:rsidTr="007343CC">
        <w:tc>
          <w:tcPr>
            <w:tcW w:w="10488" w:type="dxa"/>
          </w:tcPr>
          <w:p w:rsidR="00F357F4" w:rsidRPr="00E158AE" w:rsidRDefault="00232620" w:rsidP="00EE2C69">
            <w:pPr>
              <w:pStyle w:val="SDSTableTextNormal"/>
              <w:rPr>
                <w:noProof w:val="0"/>
              </w:rPr>
            </w:pPr>
            <w:r w:rsidRPr="00E158AE">
              <w:t>Wear chemically resistant protective gloves according to EN 374-1. The exact breakthrough time has to be found out by the manufacturer of the protective gloves and has to be observed. Gloves should be removed and replaced if there are any signs of degradation or breakthrough. Due to the practical application of the product, it is advised to apply gloves according to EN 388 and EN 374-1.</w:t>
            </w:r>
          </w:p>
        </w:tc>
      </w:tr>
    </w:tbl>
    <w:p w:rsidR="00F357F4" w:rsidRPr="00E158AE" w:rsidRDefault="00232620" w:rsidP="005B3AD6">
      <w:pPr>
        <w:pStyle w:val="SDSTextHeading4"/>
        <w:rPr>
          <w:noProof w:val="0"/>
        </w:rPr>
      </w:pPr>
      <w:r w:rsidRPr="00E158AE">
        <w:rPr>
          <w:noProof w:val="0"/>
        </w:rPr>
        <w:t xml:space="preserve">8.2.2.3. </w:t>
      </w:r>
      <w:r w:rsidR="00066C34">
        <w:t>Respiratory protection</w:t>
      </w:r>
    </w:p>
    <w:tbl>
      <w:tblPr>
        <w:tblStyle w:val="SDSTableWithoutBorders"/>
        <w:tblW w:w="10489" w:type="dxa"/>
        <w:tblLayout w:type="fixed"/>
        <w:tblLook w:val="04A0"/>
      </w:tblPr>
      <w:tblGrid>
        <w:gridCol w:w="10489"/>
      </w:tblGrid>
      <w:tr w:rsidR="000F4881" w:rsidTr="00DF15DA">
        <w:tc>
          <w:tcPr>
            <w:tcW w:w="10489" w:type="dxa"/>
          </w:tcPr>
          <w:p w:rsidR="00827634" w:rsidRPr="00E158AE" w:rsidRDefault="00066C34" w:rsidP="006442B2">
            <w:pPr>
              <w:pStyle w:val="SDSTableTextBold"/>
              <w:rPr>
                <w:noProof w:val="0"/>
              </w:rPr>
            </w:pPr>
            <w:r>
              <w:t>Respiratory protection</w:t>
            </w:r>
            <w:r w:rsidR="00232620" w:rsidRPr="00E158AE">
              <w:rPr>
                <w:noProof w:val="0"/>
              </w:rPr>
              <w:t>:</w:t>
            </w:r>
          </w:p>
        </w:tc>
      </w:tr>
      <w:tr w:rsidR="000F4881" w:rsidTr="00DF15DA">
        <w:tc>
          <w:tcPr>
            <w:tcW w:w="10489" w:type="dxa"/>
          </w:tcPr>
          <w:p w:rsidR="00827634" w:rsidRPr="00E158AE" w:rsidRDefault="00232620" w:rsidP="009B0F88">
            <w:pPr>
              <w:pStyle w:val="SDSTableTextNormal"/>
              <w:rPr>
                <w:noProof w:val="0"/>
              </w:rPr>
            </w:pPr>
            <w:r w:rsidRPr="00E158AE">
              <w:t>Dust mask or respirator. Standard EN 149 – Respiratory protective devices</w:t>
            </w:r>
          </w:p>
        </w:tc>
      </w:tr>
    </w:tbl>
    <w:p w:rsidR="00F357F4" w:rsidRPr="00E158AE" w:rsidRDefault="00232620" w:rsidP="005B3AD6">
      <w:pPr>
        <w:pStyle w:val="SDSTextHeading4"/>
        <w:rPr>
          <w:noProof w:val="0"/>
        </w:rPr>
      </w:pPr>
      <w:r w:rsidRPr="00E158AE">
        <w:rPr>
          <w:noProof w:val="0"/>
        </w:rPr>
        <w:t xml:space="preserve">8.2.2.4. </w:t>
      </w:r>
      <w:r w:rsidR="00066C34">
        <w:t>Thermal hazards</w:t>
      </w:r>
    </w:p>
    <w:tbl>
      <w:tblPr>
        <w:tblStyle w:val="SDSTableWithoutBorders"/>
        <w:tblW w:w="10488" w:type="dxa"/>
        <w:tblLayout w:type="fixed"/>
        <w:tblLook w:val="04A0"/>
      </w:tblPr>
      <w:tblGrid>
        <w:gridCol w:w="10488"/>
      </w:tblGrid>
      <w:tr w:rsidR="000F4881" w:rsidTr="00D454E0">
        <w:tc>
          <w:tcPr>
            <w:tcW w:w="10488" w:type="dxa"/>
          </w:tcPr>
          <w:p w:rsidR="00F357F4" w:rsidRPr="00E158AE" w:rsidRDefault="00066C34" w:rsidP="00EE2C69">
            <w:pPr>
              <w:pStyle w:val="SDSTableTextBold"/>
              <w:rPr>
                <w:noProof w:val="0"/>
              </w:rPr>
            </w:pPr>
            <w:r>
              <w:t>Thermal hazard protection</w:t>
            </w:r>
            <w:r w:rsidR="00232620" w:rsidRPr="00E158AE">
              <w:rPr>
                <w:noProof w:val="0"/>
              </w:rPr>
              <w:t>:</w:t>
            </w:r>
          </w:p>
        </w:tc>
      </w:tr>
      <w:tr w:rsidR="000F4881" w:rsidTr="00D454E0">
        <w:tc>
          <w:tcPr>
            <w:tcW w:w="10488" w:type="dxa"/>
          </w:tcPr>
          <w:p w:rsidR="00F357F4" w:rsidRPr="00E158AE" w:rsidRDefault="00066C34" w:rsidP="00EE2C69">
            <w:pPr>
              <w:pStyle w:val="SDSTableTextNormal"/>
              <w:rPr>
                <w:noProof w:val="0"/>
              </w:rPr>
            </w:pPr>
            <w:r>
              <w:t>Not required for normal conditions of use.</w:t>
            </w:r>
          </w:p>
        </w:tc>
      </w:tr>
    </w:tbl>
    <w:p w:rsidR="00F357F4" w:rsidRPr="00E158AE" w:rsidRDefault="00232620" w:rsidP="00F357F4">
      <w:pPr>
        <w:pStyle w:val="SDSTextHeading3"/>
        <w:rPr>
          <w:noProof w:val="0"/>
        </w:rPr>
      </w:pPr>
      <w:r w:rsidRPr="00E158AE">
        <w:rPr>
          <w:noProof w:val="0"/>
        </w:rPr>
        <w:t xml:space="preserve">8.2.3. </w:t>
      </w:r>
      <w:r w:rsidR="00066C34">
        <w:t>Environmental exposure controls</w:t>
      </w:r>
    </w:p>
    <w:tbl>
      <w:tblPr>
        <w:tblStyle w:val="SDSTableWithoutBorders"/>
        <w:tblW w:w="10488" w:type="dxa"/>
        <w:tblLayout w:type="fixed"/>
        <w:tblLook w:val="04A0"/>
      </w:tblPr>
      <w:tblGrid>
        <w:gridCol w:w="10488"/>
      </w:tblGrid>
      <w:tr w:rsidR="000F4881" w:rsidTr="00D454E0">
        <w:tc>
          <w:tcPr>
            <w:tcW w:w="10488" w:type="dxa"/>
          </w:tcPr>
          <w:p w:rsidR="00827634" w:rsidRPr="00E158AE" w:rsidRDefault="00066C34" w:rsidP="009D60CA">
            <w:pPr>
              <w:pStyle w:val="SDSTableTextBold"/>
              <w:rPr>
                <w:noProof w:val="0"/>
              </w:rPr>
            </w:pPr>
            <w:r>
              <w:t>Environmental exposure controls</w:t>
            </w:r>
            <w:r w:rsidR="00232620" w:rsidRPr="00E158AE">
              <w:rPr>
                <w:noProof w:val="0"/>
              </w:rPr>
              <w:t>:</w:t>
            </w:r>
          </w:p>
        </w:tc>
      </w:tr>
      <w:tr w:rsidR="000F4881" w:rsidTr="00D454E0">
        <w:tc>
          <w:tcPr>
            <w:tcW w:w="10488" w:type="dxa"/>
          </w:tcPr>
          <w:p w:rsidR="00827634" w:rsidRPr="00E158AE" w:rsidRDefault="00066C34" w:rsidP="009B0F88">
            <w:pPr>
              <w:pStyle w:val="SDSTableTextNormal"/>
              <w:rPr>
                <w:noProof w:val="0"/>
              </w:rPr>
            </w:pPr>
            <w:r>
              <w:t>Avoid release to the environment.</w:t>
            </w:r>
          </w:p>
        </w:tc>
      </w:tr>
    </w:tbl>
    <w:p w:rsidR="00827634" w:rsidRPr="00910D21" w:rsidRDefault="00066C34" w:rsidP="00E62D88">
      <w:pPr>
        <w:pStyle w:val="SDSTextHeading1"/>
        <w:rPr>
          <w:noProof w:val="0"/>
          <w:lang w:val="fr-BE"/>
        </w:rPr>
      </w:pPr>
      <w:r w:rsidRPr="00910D21">
        <w:rPr>
          <w:lang w:val="fr-BE"/>
        </w:rPr>
        <w:t>SECTION 9</w:t>
      </w:r>
      <w:r w:rsidR="00232620" w:rsidRPr="00910D21">
        <w:rPr>
          <w:noProof w:val="0"/>
          <w:lang w:val="fr-BE"/>
        </w:rPr>
        <w:t xml:space="preserve">: </w:t>
      </w:r>
      <w:r w:rsidRPr="00910D21">
        <w:rPr>
          <w:lang w:val="fr-BE"/>
        </w:rPr>
        <w:t>Physical and chemical properties</w:t>
      </w:r>
    </w:p>
    <w:p w:rsidR="00827634" w:rsidRPr="00910D21" w:rsidRDefault="00DD1AEA" w:rsidP="00E62D88">
      <w:pPr>
        <w:pStyle w:val="SDSTextHeading2"/>
        <w:rPr>
          <w:noProof w:val="0"/>
          <w:lang w:val="fr-BE"/>
        </w:rPr>
      </w:pPr>
      <w:r w:rsidRPr="00910D21">
        <w:rPr>
          <w:noProof w:val="0"/>
          <w:lang w:val="fr-BE"/>
        </w:rPr>
        <w:t xml:space="preserve">9.1. </w:t>
      </w:r>
      <w:r w:rsidR="00A55330" w:rsidRPr="00910D21">
        <w:rPr>
          <w:lang w:val="fr-BE"/>
        </w:rPr>
        <w:t>Information on basic physical and chemical properties</w:t>
      </w:r>
    </w:p>
    <w:tbl>
      <w:tblPr>
        <w:tblStyle w:val="SDSTableWithoutBorders"/>
        <w:tblW w:w="10491" w:type="dxa"/>
        <w:tblLayout w:type="fixed"/>
        <w:tblLook w:val="04A0"/>
      </w:tblPr>
      <w:tblGrid>
        <w:gridCol w:w="3686"/>
        <w:gridCol w:w="284"/>
        <w:gridCol w:w="6521"/>
      </w:tblGrid>
      <w:tr w:rsidR="000F4881" w:rsidTr="00D454E0">
        <w:tc>
          <w:tcPr>
            <w:tcW w:w="3686" w:type="dxa"/>
          </w:tcPr>
          <w:p w:rsidR="00327EC5" w:rsidRPr="00E158AE" w:rsidRDefault="00066C34" w:rsidP="00ED641D">
            <w:pPr>
              <w:pStyle w:val="SDSTableTextNormal"/>
              <w:rPr>
                <w:noProof w:val="0"/>
              </w:rPr>
            </w:pPr>
            <w:r>
              <w:t>Physical state</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Solid</w:t>
            </w:r>
          </w:p>
        </w:tc>
      </w:tr>
      <w:tr w:rsidR="000F4881" w:rsidTr="00D454E0">
        <w:tc>
          <w:tcPr>
            <w:tcW w:w="3686" w:type="dxa"/>
          </w:tcPr>
          <w:p w:rsidR="00327EC5" w:rsidRPr="00E158AE" w:rsidRDefault="00066C34" w:rsidP="00ED641D">
            <w:pPr>
              <w:pStyle w:val="SDSTableTextNormal"/>
              <w:rPr>
                <w:noProof w:val="0"/>
              </w:rPr>
            </w:pPr>
            <w:r>
              <w:lastRenderedPageBreak/>
              <w:t>Colour</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Transparent.</w:t>
            </w:r>
          </w:p>
        </w:tc>
      </w:tr>
      <w:tr w:rsidR="000F4881" w:rsidTr="00D454E0">
        <w:tc>
          <w:tcPr>
            <w:tcW w:w="3686" w:type="dxa"/>
          </w:tcPr>
          <w:p w:rsidR="00327EC5" w:rsidRPr="00E158AE" w:rsidRDefault="00066C34" w:rsidP="00ED641D">
            <w:pPr>
              <w:pStyle w:val="SDSTableTextNormal"/>
              <w:rPr>
                <w:noProof w:val="0"/>
              </w:rPr>
            </w:pPr>
            <w:r>
              <w:t>Odour</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Odourless.</w:t>
            </w:r>
          </w:p>
        </w:tc>
      </w:tr>
      <w:tr w:rsidR="000F4881" w:rsidTr="00D454E0">
        <w:tc>
          <w:tcPr>
            <w:tcW w:w="3686" w:type="dxa"/>
          </w:tcPr>
          <w:p w:rsidR="00327EC5" w:rsidRPr="00E158AE" w:rsidRDefault="00066C34" w:rsidP="00ED641D">
            <w:pPr>
              <w:pStyle w:val="SDSTableTextNormal"/>
              <w:rPr>
                <w:noProof w:val="0"/>
              </w:rPr>
            </w:pPr>
            <w:r>
              <w:t>Odour threshold</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232620" w:rsidP="00ED641D">
            <w:pPr>
              <w:pStyle w:val="SDSTableTextNormal"/>
              <w:rPr>
                <w:noProof w:val="0"/>
              </w:rPr>
            </w:pPr>
            <w:r w:rsidRPr="00E158AE">
              <w:rPr>
                <w:noProof w:val="0"/>
              </w:rPr>
              <w:t>No data available</w:t>
            </w:r>
          </w:p>
        </w:tc>
      </w:tr>
      <w:tr w:rsidR="000F4881" w:rsidTr="00D454E0">
        <w:tc>
          <w:tcPr>
            <w:tcW w:w="3686" w:type="dxa"/>
          </w:tcPr>
          <w:p w:rsidR="00327EC5" w:rsidRPr="00E158AE" w:rsidRDefault="00066C34" w:rsidP="00ED641D">
            <w:pPr>
              <w:pStyle w:val="SDSTableTextNormal"/>
              <w:rPr>
                <w:noProof w:val="0"/>
              </w:rPr>
            </w:pPr>
            <w:r>
              <w:t>pH</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4 @20°C</w:t>
            </w:r>
          </w:p>
        </w:tc>
      </w:tr>
      <w:tr w:rsidR="000F4881" w:rsidTr="00D454E0">
        <w:tc>
          <w:tcPr>
            <w:tcW w:w="3686" w:type="dxa"/>
          </w:tcPr>
          <w:p w:rsidR="00327EC5" w:rsidRPr="00E158AE" w:rsidRDefault="00066C34" w:rsidP="00ED641D">
            <w:pPr>
              <w:pStyle w:val="SDSTableTextNormal"/>
              <w:rPr>
                <w:noProof w:val="0"/>
              </w:rPr>
            </w:pPr>
            <w:r>
              <w:t>Relative evaporation rate (butylacetate=1)</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232620" w:rsidP="00ED641D">
            <w:pPr>
              <w:pStyle w:val="SDSTableTextNormal"/>
              <w:rPr>
                <w:noProof w:val="0"/>
              </w:rPr>
            </w:pPr>
            <w:r w:rsidRPr="00E158AE">
              <w:rPr>
                <w:noProof w:val="0"/>
              </w:rPr>
              <w:t>No data available</w:t>
            </w:r>
          </w:p>
        </w:tc>
      </w:tr>
      <w:tr w:rsidR="000F4881" w:rsidTr="00D454E0">
        <w:tc>
          <w:tcPr>
            <w:tcW w:w="3686" w:type="dxa"/>
          </w:tcPr>
          <w:p w:rsidR="00327EC5" w:rsidRPr="00E158AE" w:rsidRDefault="00066C34" w:rsidP="00ED641D">
            <w:pPr>
              <w:pStyle w:val="SDSTableTextNormal"/>
              <w:rPr>
                <w:noProof w:val="0"/>
              </w:rPr>
            </w:pPr>
            <w:r>
              <w:t>Melting point</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&gt; 1700 °C</w:t>
            </w:r>
          </w:p>
        </w:tc>
      </w:tr>
      <w:tr w:rsidR="000F4881" w:rsidTr="00D454E0">
        <w:tc>
          <w:tcPr>
            <w:tcW w:w="3686" w:type="dxa"/>
          </w:tcPr>
          <w:p w:rsidR="00327EC5" w:rsidRPr="00E158AE" w:rsidRDefault="00066C34" w:rsidP="00ED641D">
            <w:pPr>
              <w:pStyle w:val="SDSTableTextNormal"/>
              <w:rPr>
                <w:noProof w:val="0"/>
              </w:rPr>
            </w:pPr>
            <w:r>
              <w:t>Freezing point</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232620" w:rsidP="00ED641D">
            <w:pPr>
              <w:pStyle w:val="SDSTableTextNormal"/>
              <w:rPr>
                <w:noProof w:val="0"/>
              </w:rPr>
            </w:pPr>
            <w:r w:rsidRPr="00E158AE">
              <w:rPr>
                <w:noProof w:val="0"/>
              </w:rPr>
              <w:t>No data available</w:t>
            </w:r>
          </w:p>
        </w:tc>
      </w:tr>
      <w:tr w:rsidR="000F4881" w:rsidTr="00D454E0">
        <w:tc>
          <w:tcPr>
            <w:tcW w:w="3686" w:type="dxa"/>
          </w:tcPr>
          <w:p w:rsidR="00327EC5" w:rsidRPr="00E158AE" w:rsidRDefault="00066C34" w:rsidP="00ED641D">
            <w:pPr>
              <w:pStyle w:val="SDSTableTextNormal"/>
              <w:rPr>
                <w:noProof w:val="0"/>
              </w:rPr>
            </w:pPr>
            <w:r>
              <w:t>Boiling point</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&gt; 999 °C</w:t>
            </w:r>
          </w:p>
        </w:tc>
      </w:tr>
      <w:tr w:rsidR="000F4881" w:rsidTr="00D454E0">
        <w:tc>
          <w:tcPr>
            <w:tcW w:w="3686" w:type="dxa"/>
          </w:tcPr>
          <w:p w:rsidR="00327EC5" w:rsidRPr="00E158AE" w:rsidRDefault="00066C34" w:rsidP="00ED641D">
            <w:pPr>
              <w:pStyle w:val="SDSTableTextNormal"/>
              <w:rPr>
                <w:noProof w:val="0"/>
              </w:rPr>
            </w:pPr>
            <w:r>
              <w:t>Flash point</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232620" w:rsidP="00ED641D">
            <w:pPr>
              <w:pStyle w:val="SDSTableTextNormal"/>
              <w:rPr>
                <w:noProof w:val="0"/>
              </w:rPr>
            </w:pPr>
            <w:r w:rsidRPr="00E158AE">
              <w:rPr>
                <w:noProof w:val="0"/>
              </w:rPr>
              <w:t>No data available</w:t>
            </w:r>
          </w:p>
        </w:tc>
      </w:tr>
      <w:tr w:rsidR="000F4881" w:rsidTr="00D454E0">
        <w:tc>
          <w:tcPr>
            <w:tcW w:w="3686" w:type="dxa"/>
          </w:tcPr>
          <w:p w:rsidR="00327EC5" w:rsidRPr="00E158AE" w:rsidRDefault="00066C34" w:rsidP="00ED641D">
            <w:pPr>
              <w:pStyle w:val="SDSTableTextNormal"/>
              <w:rPr>
                <w:noProof w:val="0"/>
              </w:rPr>
            </w:pPr>
            <w:r>
              <w:t>Auto-ignition temperature</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232620" w:rsidP="00ED641D">
            <w:pPr>
              <w:pStyle w:val="SDSTableTextNormal"/>
              <w:rPr>
                <w:noProof w:val="0"/>
              </w:rPr>
            </w:pPr>
            <w:r w:rsidRPr="00E158AE">
              <w:rPr>
                <w:noProof w:val="0"/>
              </w:rPr>
              <w:t>No data available</w:t>
            </w:r>
          </w:p>
        </w:tc>
      </w:tr>
      <w:tr w:rsidR="000F4881" w:rsidTr="00D454E0">
        <w:tc>
          <w:tcPr>
            <w:tcW w:w="3686" w:type="dxa"/>
          </w:tcPr>
          <w:p w:rsidR="00327EC5" w:rsidRPr="00E158AE" w:rsidRDefault="00066C34" w:rsidP="00ED641D">
            <w:pPr>
              <w:pStyle w:val="SDSTableTextNormal"/>
              <w:rPr>
                <w:noProof w:val="0"/>
              </w:rPr>
            </w:pPr>
            <w:r>
              <w:t>Decomposition temperature</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232620" w:rsidP="00ED641D">
            <w:pPr>
              <w:pStyle w:val="SDSTableTextNormal"/>
              <w:rPr>
                <w:noProof w:val="0"/>
              </w:rPr>
            </w:pPr>
            <w:r w:rsidRPr="00E158AE">
              <w:rPr>
                <w:noProof w:val="0"/>
              </w:rPr>
              <w:t>No data available</w:t>
            </w:r>
          </w:p>
        </w:tc>
      </w:tr>
      <w:tr w:rsidR="000F4881" w:rsidTr="00D454E0">
        <w:tc>
          <w:tcPr>
            <w:tcW w:w="3686" w:type="dxa"/>
          </w:tcPr>
          <w:p w:rsidR="00327EC5" w:rsidRPr="00E158AE" w:rsidRDefault="00066C34" w:rsidP="00ED641D">
            <w:pPr>
              <w:pStyle w:val="SDSTableTextNormal"/>
              <w:rPr>
                <w:noProof w:val="0"/>
              </w:rPr>
            </w:pPr>
            <w:r>
              <w:t>Flammability (solid, gas)</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Not flammable</w:t>
            </w:r>
          </w:p>
        </w:tc>
      </w:tr>
      <w:tr w:rsidR="000F4881" w:rsidTr="00D454E0">
        <w:tc>
          <w:tcPr>
            <w:tcW w:w="3686" w:type="dxa"/>
          </w:tcPr>
          <w:p w:rsidR="00327EC5" w:rsidRPr="00E158AE" w:rsidRDefault="00066C34" w:rsidP="00ED641D">
            <w:pPr>
              <w:pStyle w:val="SDSTableTextNormal"/>
              <w:rPr>
                <w:noProof w:val="0"/>
              </w:rPr>
            </w:pPr>
            <w:r>
              <w:t>Vapour pressure</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232620" w:rsidP="00ED641D">
            <w:pPr>
              <w:pStyle w:val="SDSTableTextNormal"/>
              <w:rPr>
                <w:noProof w:val="0"/>
              </w:rPr>
            </w:pPr>
            <w:r w:rsidRPr="00E158AE">
              <w:rPr>
                <w:noProof w:val="0"/>
              </w:rPr>
              <w:t>No data available</w:t>
            </w:r>
          </w:p>
        </w:tc>
      </w:tr>
      <w:tr w:rsidR="000F4881" w:rsidTr="00D454E0">
        <w:tc>
          <w:tcPr>
            <w:tcW w:w="3686" w:type="dxa"/>
          </w:tcPr>
          <w:p w:rsidR="00327EC5" w:rsidRPr="007D36C8" w:rsidRDefault="00066C34" w:rsidP="00ED641D">
            <w:pPr>
              <w:pStyle w:val="SDSTableTextNormal"/>
              <w:rPr>
                <w:noProof w:val="0"/>
                <w:lang w:val="nl-BE"/>
              </w:rPr>
            </w:pPr>
            <w:r w:rsidRPr="007D36C8">
              <w:rPr>
                <w:lang w:val="nl-BE"/>
              </w:rPr>
              <w:t>Relative vapour density at 20°C</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232620" w:rsidP="00ED641D">
            <w:pPr>
              <w:pStyle w:val="SDSTableTextNormal"/>
              <w:rPr>
                <w:noProof w:val="0"/>
              </w:rPr>
            </w:pPr>
            <w:r w:rsidRPr="00E158AE">
              <w:rPr>
                <w:noProof w:val="0"/>
              </w:rPr>
              <w:t>No data available</w:t>
            </w:r>
          </w:p>
        </w:tc>
      </w:tr>
      <w:tr w:rsidR="000F4881" w:rsidTr="00D454E0">
        <w:tc>
          <w:tcPr>
            <w:tcW w:w="3686" w:type="dxa"/>
          </w:tcPr>
          <w:p w:rsidR="00327EC5" w:rsidRPr="00E158AE" w:rsidRDefault="00066C34" w:rsidP="00ED641D">
            <w:pPr>
              <w:pStyle w:val="SDSTableTextNormal"/>
              <w:rPr>
                <w:noProof w:val="0"/>
              </w:rPr>
            </w:pPr>
            <w:r>
              <w:t>Relative density</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232620" w:rsidP="00ED641D">
            <w:pPr>
              <w:pStyle w:val="SDSTableTextNormal"/>
              <w:rPr>
                <w:noProof w:val="0"/>
              </w:rPr>
            </w:pPr>
            <w:r w:rsidRPr="00E158AE">
              <w:rPr>
                <w:noProof w:val="0"/>
              </w:rPr>
              <w:t>No data available</w:t>
            </w:r>
          </w:p>
        </w:tc>
      </w:tr>
      <w:tr w:rsidR="000F4881" w:rsidTr="00D454E0">
        <w:tc>
          <w:tcPr>
            <w:tcW w:w="3686" w:type="dxa"/>
          </w:tcPr>
          <w:p w:rsidR="00327EC5" w:rsidRPr="00E158AE" w:rsidRDefault="00066C34" w:rsidP="00ED641D">
            <w:pPr>
              <w:pStyle w:val="SDSTableTextNormal"/>
              <w:rPr>
                <w:noProof w:val="0"/>
              </w:rPr>
            </w:pPr>
            <w:r>
              <w:t>Density</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2.1 g/cm³</w:t>
            </w:r>
          </w:p>
        </w:tc>
      </w:tr>
      <w:tr w:rsidR="000F4881" w:rsidTr="00D454E0">
        <w:tc>
          <w:tcPr>
            <w:tcW w:w="3686" w:type="dxa"/>
          </w:tcPr>
          <w:p w:rsidR="00327EC5" w:rsidRPr="00E158AE" w:rsidRDefault="00066C34" w:rsidP="00ED641D">
            <w:pPr>
              <w:pStyle w:val="SDSTableTextNormal"/>
              <w:rPr>
                <w:noProof w:val="0"/>
              </w:rPr>
            </w:pPr>
            <w:r>
              <w:t>Solubility</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Water</w:t>
            </w:r>
            <w:r w:rsidR="00232620" w:rsidRPr="00E158AE">
              <w:rPr>
                <w:noProof w:val="0"/>
              </w:rPr>
              <w:t xml:space="preserve">: </w:t>
            </w:r>
            <w:r>
              <w:t>0.166 g/l</w:t>
            </w:r>
          </w:p>
        </w:tc>
      </w:tr>
      <w:tr w:rsidR="000F4881" w:rsidTr="00D454E0">
        <w:tc>
          <w:tcPr>
            <w:tcW w:w="3686" w:type="dxa"/>
          </w:tcPr>
          <w:p w:rsidR="00327EC5" w:rsidRPr="00E158AE" w:rsidRDefault="00066C34" w:rsidP="00ED641D">
            <w:pPr>
              <w:pStyle w:val="SDSTableTextNormal"/>
              <w:rPr>
                <w:noProof w:val="0"/>
              </w:rPr>
            </w:pPr>
            <w:r>
              <w:t>Log Pow</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232620" w:rsidP="00ED641D">
            <w:pPr>
              <w:pStyle w:val="SDSTableTextNormal"/>
              <w:rPr>
                <w:noProof w:val="0"/>
              </w:rPr>
            </w:pPr>
            <w:r w:rsidRPr="00E158AE">
              <w:rPr>
                <w:noProof w:val="0"/>
              </w:rPr>
              <w:t>No data available</w:t>
            </w:r>
          </w:p>
        </w:tc>
      </w:tr>
      <w:tr w:rsidR="000F4881" w:rsidTr="00D454E0">
        <w:tc>
          <w:tcPr>
            <w:tcW w:w="3686" w:type="dxa"/>
          </w:tcPr>
          <w:p w:rsidR="00327EC5" w:rsidRPr="00E158AE" w:rsidRDefault="00066C34" w:rsidP="00ED641D">
            <w:pPr>
              <w:pStyle w:val="SDSTableTextNormal"/>
              <w:rPr>
                <w:noProof w:val="0"/>
              </w:rPr>
            </w:pPr>
            <w:bookmarkStart w:id="5" w:name="_Hlk54775097"/>
            <w:bookmarkEnd w:id="5"/>
            <w:r>
              <w:t>Viscosity, kinematic</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232620" w:rsidP="00ED641D">
            <w:pPr>
              <w:pStyle w:val="SDSTableTextNormal"/>
              <w:rPr>
                <w:noProof w:val="0"/>
              </w:rPr>
            </w:pPr>
            <w:r w:rsidRPr="00E158AE">
              <w:rPr>
                <w:noProof w:val="0"/>
              </w:rPr>
              <w:t>No data available</w:t>
            </w:r>
          </w:p>
        </w:tc>
      </w:tr>
      <w:tr w:rsidR="000F4881" w:rsidTr="00D454E0">
        <w:tc>
          <w:tcPr>
            <w:tcW w:w="3686" w:type="dxa"/>
          </w:tcPr>
          <w:p w:rsidR="00327EC5" w:rsidRPr="00E158AE" w:rsidRDefault="00066C34" w:rsidP="00ED641D">
            <w:pPr>
              <w:pStyle w:val="SDSTableTextNormal"/>
              <w:rPr>
                <w:noProof w:val="0"/>
              </w:rPr>
            </w:pPr>
            <w:r>
              <w:t>Viscosity, dynamic</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232620" w:rsidP="00ED641D">
            <w:pPr>
              <w:pStyle w:val="SDSTableTextNormal"/>
              <w:rPr>
                <w:noProof w:val="0"/>
              </w:rPr>
            </w:pPr>
            <w:r w:rsidRPr="00E158AE">
              <w:rPr>
                <w:noProof w:val="0"/>
              </w:rPr>
              <w:t>No data available</w:t>
            </w:r>
          </w:p>
        </w:tc>
      </w:tr>
      <w:tr w:rsidR="000F4881" w:rsidTr="00D454E0">
        <w:tc>
          <w:tcPr>
            <w:tcW w:w="3686" w:type="dxa"/>
          </w:tcPr>
          <w:p w:rsidR="00327EC5" w:rsidRPr="00E158AE" w:rsidRDefault="00066C34" w:rsidP="00ED641D">
            <w:pPr>
              <w:pStyle w:val="SDSTableTextNormal"/>
              <w:rPr>
                <w:noProof w:val="0"/>
              </w:rPr>
            </w:pPr>
            <w:r>
              <w:t>Explosive properties</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232620" w:rsidP="00ED641D">
            <w:pPr>
              <w:pStyle w:val="SDSTableTextNormal"/>
              <w:rPr>
                <w:noProof w:val="0"/>
              </w:rPr>
            </w:pPr>
            <w:r w:rsidRPr="00E158AE">
              <w:rPr>
                <w:noProof w:val="0"/>
              </w:rPr>
              <w:t>No data available</w:t>
            </w:r>
          </w:p>
        </w:tc>
      </w:tr>
      <w:tr w:rsidR="000F4881" w:rsidTr="00D454E0">
        <w:tc>
          <w:tcPr>
            <w:tcW w:w="3686" w:type="dxa"/>
          </w:tcPr>
          <w:p w:rsidR="00327EC5" w:rsidRPr="00E158AE" w:rsidRDefault="00066C34" w:rsidP="00ED641D">
            <w:pPr>
              <w:pStyle w:val="SDSTableTextNormal"/>
              <w:rPr>
                <w:noProof w:val="0"/>
              </w:rPr>
            </w:pPr>
            <w:r>
              <w:t>Oxidising properties</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232620" w:rsidP="00ED641D">
            <w:pPr>
              <w:pStyle w:val="SDSTableTextNormal"/>
              <w:rPr>
                <w:noProof w:val="0"/>
              </w:rPr>
            </w:pPr>
            <w:r w:rsidRPr="00E158AE">
              <w:rPr>
                <w:noProof w:val="0"/>
              </w:rPr>
              <w:t>No data available</w:t>
            </w:r>
          </w:p>
        </w:tc>
      </w:tr>
      <w:tr w:rsidR="000F4881" w:rsidTr="00D454E0">
        <w:tc>
          <w:tcPr>
            <w:tcW w:w="3686" w:type="dxa"/>
          </w:tcPr>
          <w:p w:rsidR="00327EC5" w:rsidRPr="00E158AE" w:rsidRDefault="00066C34" w:rsidP="00ED641D">
            <w:pPr>
              <w:pStyle w:val="SDSTableTextNormal"/>
              <w:rPr>
                <w:noProof w:val="0"/>
              </w:rPr>
            </w:pPr>
            <w:r>
              <w:t>Explosive limits</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No data available</w:t>
            </w:r>
          </w:p>
        </w:tc>
      </w:tr>
      <w:tr w:rsidR="000F4881" w:rsidTr="00D454E0">
        <w:tc>
          <w:tcPr>
            <w:tcW w:w="3686" w:type="dxa"/>
          </w:tcPr>
          <w:p w:rsidR="00327EC5" w:rsidRPr="00E158AE" w:rsidRDefault="00066C34" w:rsidP="00ED641D">
            <w:pPr>
              <w:pStyle w:val="SDSTableTextNormal"/>
              <w:rPr>
                <w:noProof w:val="0"/>
              </w:rPr>
            </w:pPr>
            <w:r>
              <w:t>Particle shape</w:t>
            </w:r>
          </w:p>
        </w:tc>
        <w:tc>
          <w:tcPr>
            <w:tcW w:w="284" w:type="dxa"/>
          </w:tcPr>
          <w:p w:rsidR="00327EC5" w:rsidRPr="00E158AE" w:rsidRDefault="00232620"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Spherical</w:t>
            </w:r>
          </w:p>
        </w:tc>
      </w:tr>
    </w:tbl>
    <w:p w:rsidR="00AC6B51" w:rsidRPr="00E158AE" w:rsidRDefault="00232620" w:rsidP="00AC6B51">
      <w:pPr>
        <w:pStyle w:val="SDSTextHeading2"/>
        <w:rPr>
          <w:noProof w:val="0"/>
          <w:lang w:val="en-GB"/>
        </w:rPr>
      </w:pPr>
      <w:r w:rsidRPr="00E158AE">
        <w:rPr>
          <w:noProof w:val="0"/>
          <w:lang w:val="en-GB"/>
        </w:rPr>
        <w:t xml:space="preserve">9.2. </w:t>
      </w:r>
      <w:r w:rsidR="00066C34">
        <w:rPr>
          <w:lang w:val="en-GB"/>
        </w:rPr>
        <w:t>Other information</w:t>
      </w:r>
    </w:p>
    <w:p w:rsidR="00827634" w:rsidRPr="00E158AE" w:rsidRDefault="00232620" w:rsidP="009E5102">
      <w:pPr>
        <w:pStyle w:val="SDSTextNormal"/>
      </w:pPr>
      <w:r w:rsidRPr="00E158AE">
        <w:t>No additional information available</w:t>
      </w:r>
    </w:p>
    <w:p w:rsidR="00827634" w:rsidRPr="007D36C8" w:rsidRDefault="00066C34" w:rsidP="00E62D88">
      <w:pPr>
        <w:pStyle w:val="SDSTextHeading1"/>
        <w:rPr>
          <w:noProof w:val="0"/>
          <w:lang w:val="en-US"/>
        </w:rPr>
      </w:pPr>
      <w:r w:rsidRPr="007D36C8">
        <w:rPr>
          <w:lang w:val="en-US"/>
        </w:rPr>
        <w:t>SECTION 10</w:t>
      </w:r>
      <w:r w:rsidR="00232620" w:rsidRPr="007D36C8">
        <w:rPr>
          <w:noProof w:val="0"/>
          <w:lang w:val="en-US"/>
        </w:rPr>
        <w:t xml:space="preserve">: </w:t>
      </w:r>
      <w:r w:rsidRPr="007D36C8">
        <w:rPr>
          <w:lang w:val="en-US"/>
        </w:rPr>
        <w:t>Stability and reactivity</w:t>
      </w:r>
    </w:p>
    <w:p w:rsidR="00827634" w:rsidRPr="007D36C8" w:rsidRDefault="00DD1AEA" w:rsidP="00E62D88">
      <w:pPr>
        <w:pStyle w:val="SDSTextHeading2"/>
        <w:rPr>
          <w:noProof w:val="0"/>
          <w:lang w:val="en-US"/>
        </w:rPr>
      </w:pPr>
      <w:r w:rsidRPr="007D36C8">
        <w:rPr>
          <w:noProof w:val="0"/>
          <w:lang w:val="en-US"/>
        </w:rPr>
        <w:t xml:space="preserve">10.1. </w:t>
      </w:r>
      <w:r w:rsidR="00066C34" w:rsidRPr="007D36C8">
        <w:rPr>
          <w:lang w:val="en-US"/>
        </w:rPr>
        <w:t>Reactivity</w:t>
      </w:r>
    </w:p>
    <w:p w:rsidR="00827634" w:rsidRPr="00E158AE" w:rsidRDefault="00232620" w:rsidP="009E5102">
      <w:pPr>
        <w:pStyle w:val="SDSTextNormal"/>
      </w:pPr>
      <w:r>
        <w:rPr>
          <w:noProof/>
        </w:rPr>
        <w:t>Stable under recommended handling and storage conditions (see section 7).</w:t>
      </w:r>
    </w:p>
    <w:p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Chemical stability</w:t>
      </w:r>
    </w:p>
    <w:p w:rsidR="00827634" w:rsidRPr="00E158AE" w:rsidRDefault="00232620" w:rsidP="009E5102">
      <w:pPr>
        <w:pStyle w:val="SDSTextNormal"/>
      </w:pPr>
      <w:r>
        <w:rPr>
          <w:noProof/>
        </w:rPr>
        <w:t>Stable under recommended handling and storage conditions (see section 7).</w:t>
      </w:r>
    </w:p>
    <w:p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Possibility of hazardous reactions</w:t>
      </w:r>
    </w:p>
    <w:p w:rsidR="00827634" w:rsidRPr="00E158AE" w:rsidRDefault="00066C34" w:rsidP="009E5102">
      <w:pPr>
        <w:pStyle w:val="SDSTextNormal"/>
      </w:pPr>
      <w:r>
        <w:rPr>
          <w:noProof/>
        </w:rPr>
        <w:t>None known.</w:t>
      </w:r>
    </w:p>
    <w:p w:rsidR="00827634" w:rsidRPr="00E158AE" w:rsidRDefault="00DD1AEA" w:rsidP="00E62D88">
      <w:pPr>
        <w:pStyle w:val="SDSTextHeading2"/>
        <w:rPr>
          <w:noProof w:val="0"/>
          <w:lang w:val="en-GB"/>
        </w:rPr>
      </w:pPr>
      <w:r w:rsidRPr="00E158AE">
        <w:rPr>
          <w:noProof w:val="0"/>
          <w:lang w:val="en-GB"/>
        </w:rPr>
        <w:t xml:space="preserve">10.4. </w:t>
      </w:r>
      <w:r w:rsidR="00066C34">
        <w:rPr>
          <w:lang w:val="en-GB"/>
        </w:rPr>
        <w:t>Conditions to avoid</w:t>
      </w:r>
    </w:p>
    <w:p w:rsidR="00827634" w:rsidRPr="00E158AE" w:rsidRDefault="00066C34" w:rsidP="009E5102">
      <w:pPr>
        <w:pStyle w:val="SDSTextNormal"/>
      </w:pPr>
      <w:r>
        <w:rPr>
          <w:noProof/>
        </w:rPr>
        <w:t>Dust formation.</w:t>
      </w:r>
    </w:p>
    <w:p w:rsidR="00827634" w:rsidRPr="00E158AE" w:rsidRDefault="00DD1AEA" w:rsidP="00E62D88">
      <w:pPr>
        <w:pStyle w:val="SDSTextHeading2"/>
        <w:rPr>
          <w:noProof w:val="0"/>
          <w:lang w:val="en-GB"/>
        </w:rPr>
      </w:pPr>
      <w:r w:rsidRPr="00E158AE">
        <w:rPr>
          <w:noProof w:val="0"/>
          <w:lang w:val="en-GB"/>
        </w:rPr>
        <w:t xml:space="preserve">10.5. </w:t>
      </w:r>
      <w:r w:rsidR="00066C34">
        <w:rPr>
          <w:lang w:val="en-GB"/>
        </w:rPr>
        <w:t>Incompatible materials</w:t>
      </w:r>
    </w:p>
    <w:p w:rsidR="00827634" w:rsidRPr="00E158AE" w:rsidRDefault="00066C34" w:rsidP="009E5102">
      <w:pPr>
        <w:pStyle w:val="SDSTextNormal"/>
      </w:pPr>
      <w:r>
        <w:rPr>
          <w:noProof/>
        </w:rPr>
        <w:t>None known.</w:t>
      </w:r>
    </w:p>
    <w:p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Hazardous decomposition products</w:t>
      </w:r>
    </w:p>
    <w:p w:rsidR="00827634" w:rsidRPr="00E158AE" w:rsidRDefault="00066C34" w:rsidP="009E5102">
      <w:pPr>
        <w:pStyle w:val="SDSTextNormal"/>
      </w:pPr>
      <w:r>
        <w:rPr>
          <w:noProof/>
        </w:rPr>
        <w:t>None known.</w:t>
      </w:r>
    </w:p>
    <w:p w:rsidR="00827634" w:rsidRPr="00E158AE" w:rsidRDefault="00066C34" w:rsidP="00E62D88">
      <w:pPr>
        <w:pStyle w:val="SDSTextHeading1"/>
        <w:rPr>
          <w:noProof w:val="0"/>
          <w:lang w:val="en-GB"/>
        </w:rPr>
      </w:pPr>
      <w:r>
        <w:rPr>
          <w:lang w:val="en-GB"/>
        </w:rPr>
        <w:t>SECTION 11</w:t>
      </w:r>
      <w:r w:rsidR="00232620" w:rsidRPr="00E158AE">
        <w:rPr>
          <w:noProof w:val="0"/>
          <w:lang w:val="en-GB"/>
        </w:rPr>
        <w:t xml:space="preserve">: </w:t>
      </w:r>
      <w:r>
        <w:rPr>
          <w:lang w:val="en-GB"/>
        </w:rPr>
        <w:t>Toxicological information</w:t>
      </w:r>
    </w:p>
    <w:p w:rsidR="00212B70" w:rsidRPr="00E158AE" w:rsidRDefault="00232620" w:rsidP="00212B70">
      <w:pPr>
        <w:pStyle w:val="SDSTextHeading2"/>
        <w:rPr>
          <w:noProof w:val="0"/>
          <w:lang w:val="en-GB"/>
        </w:rPr>
      </w:pPr>
      <w:r w:rsidRPr="00E158AE">
        <w:rPr>
          <w:noProof w:val="0"/>
          <w:lang w:val="en-GB"/>
        </w:rPr>
        <w:t xml:space="preserve">11.1 </w:t>
      </w:r>
      <w:r w:rsidR="00066C34">
        <w:rPr>
          <w:lang w:val="en-GB"/>
        </w:rPr>
        <w:t>Information on toxicological effects</w:t>
      </w:r>
    </w:p>
    <w:tbl>
      <w:tblPr>
        <w:tblStyle w:val="SDSTableWithoutBorders"/>
        <w:tblW w:w="10491" w:type="dxa"/>
        <w:tblLayout w:type="fixed"/>
        <w:tblLook w:val="04A0"/>
      </w:tblPr>
      <w:tblGrid>
        <w:gridCol w:w="3686"/>
        <w:gridCol w:w="284"/>
        <w:gridCol w:w="6521"/>
      </w:tblGrid>
      <w:tr w:rsidR="000F4881" w:rsidTr="00D454E0">
        <w:tc>
          <w:tcPr>
            <w:tcW w:w="3686" w:type="dxa"/>
          </w:tcPr>
          <w:p w:rsidR="00827634" w:rsidRPr="00E158AE" w:rsidRDefault="00066C34" w:rsidP="009B0F88">
            <w:pPr>
              <w:pStyle w:val="SDSTableTextNormal"/>
              <w:rPr>
                <w:noProof w:val="0"/>
              </w:rPr>
            </w:pPr>
            <w:r>
              <w:t>Acute toxicity (oral)</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r w:rsidR="000F4881" w:rsidTr="00D454E0">
        <w:tc>
          <w:tcPr>
            <w:tcW w:w="3686" w:type="dxa"/>
          </w:tcPr>
          <w:p w:rsidR="00827634" w:rsidRPr="00E158AE" w:rsidRDefault="00066C34" w:rsidP="009B0F88">
            <w:pPr>
              <w:pStyle w:val="SDSTableTextNormal"/>
              <w:rPr>
                <w:noProof w:val="0"/>
              </w:rPr>
            </w:pPr>
            <w:r>
              <w:t>Acute toxicity (dermal)</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r w:rsidR="000F4881" w:rsidTr="00D454E0">
        <w:tc>
          <w:tcPr>
            <w:tcW w:w="3686" w:type="dxa"/>
          </w:tcPr>
          <w:p w:rsidR="00827634" w:rsidRPr="00E158AE" w:rsidRDefault="00066C34" w:rsidP="009B0F88">
            <w:pPr>
              <w:pStyle w:val="SDSTableTextNormal"/>
              <w:rPr>
                <w:noProof w:val="0"/>
              </w:rPr>
            </w:pPr>
            <w:r>
              <w:t>Acute toxicity (inhalation)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r w:rsidR="000F4881" w:rsidTr="00D454E0">
        <w:tc>
          <w:tcPr>
            <w:tcW w:w="3686" w:type="dxa"/>
          </w:tcPr>
          <w:p w:rsidR="00827634" w:rsidRPr="00E158AE" w:rsidRDefault="00066C34" w:rsidP="009B0F88">
            <w:pPr>
              <w:pStyle w:val="SDSTableTextNormal"/>
              <w:rPr>
                <w:noProof w:val="0"/>
              </w:rPr>
            </w:pPr>
            <w:r>
              <w:t>Additional information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Based on available data, the classification criteria are not met</w:t>
            </w:r>
          </w:p>
        </w:tc>
      </w:tr>
    </w:tbl>
    <w:p w:rsidR="00067382" w:rsidRPr="00E158AE" w:rsidRDefault="00067382" w:rsidP="003E0104">
      <w:pPr>
        <w:pStyle w:val="SDSTextBlankLine"/>
      </w:pPr>
    </w:p>
    <w:tbl>
      <w:tblPr>
        <w:tblStyle w:val="SDSTableWithoutBorders"/>
        <w:tblW w:w="10491" w:type="dxa"/>
        <w:tblLayout w:type="fixed"/>
        <w:tblLook w:val="04A0"/>
      </w:tblPr>
      <w:tblGrid>
        <w:gridCol w:w="3686"/>
        <w:gridCol w:w="284"/>
        <w:gridCol w:w="6521"/>
      </w:tblGrid>
      <w:tr w:rsidR="000F4881" w:rsidTr="00D454E0">
        <w:tc>
          <w:tcPr>
            <w:tcW w:w="3686" w:type="dxa"/>
          </w:tcPr>
          <w:p w:rsidR="00827634" w:rsidRPr="00E158AE" w:rsidRDefault="00066C34" w:rsidP="009B0F88">
            <w:pPr>
              <w:pStyle w:val="SDSTableTextNormal"/>
              <w:rPr>
                <w:noProof w:val="0"/>
              </w:rPr>
            </w:pPr>
            <w:r>
              <w:t>Skin corrosion/irritation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p w:rsidR="00827634" w:rsidRPr="00E158AE" w:rsidRDefault="00066C34" w:rsidP="009B0F88">
            <w:pPr>
              <w:pStyle w:val="SDSTableTextNormal"/>
              <w:rPr>
                <w:noProof w:val="0"/>
              </w:rPr>
            </w:pPr>
            <w:r>
              <w:t>pH</w:t>
            </w:r>
            <w:r w:rsidR="00232620" w:rsidRPr="00E158AE">
              <w:rPr>
                <w:noProof w:val="0"/>
              </w:rPr>
              <w:t xml:space="preserve">: </w:t>
            </w:r>
            <w:r>
              <w:t>4 @20°C</w:t>
            </w:r>
          </w:p>
        </w:tc>
      </w:tr>
      <w:tr w:rsidR="000F4881" w:rsidTr="00D454E0">
        <w:tc>
          <w:tcPr>
            <w:tcW w:w="3686" w:type="dxa"/>
          </w:tcPr>
          <w:p w:rsidR="00827634" w:rsidRPr="00E158AE" w:rsidRDefault="00066C34" w:rsidP="009B0F88">
            <w:pPr>
              <w:pStyle w:val="SDSTableTextNormal"/>
              <w:rPr>
                <w:noProof w:val="0"/>
              </w:rPr>
            </w:pPr>
            <w:r>
              <w:lastRenderedPageBreak/>
              <w:t>Additional information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Based on available data, the classification criteria are not met</w:t>
            </w:r>
          </w:p>
        </w:tc>
      </w:tr>
    </w:tbl>
    <w:p w:rsidR="00E00E0B" w:rsidRPr="00E158AE" w:rsidRDefault="00E00E0B" w:rsidP="009215A8">
      <w:pPr>
        <w:pStyle w:val="SDSTextBlankLine"/>
      </w:pPr>
    </w:p>
    <w:tbl>
      <w:tblPr>
        <w:tblStyle w:val="SDSTableWithoutBorders"/>
        <w:tblW w:w="10491" w:type="dxa"/>
        <w:tblLayout w:type="fixed"/>
        <w:tblLook w:val="04A0"/>
      </w:tblPr>
      <w:tblGrid>
        <w:gridCol w:w="3686"/>
        <w:gridCol w:w="284"/>
        <w:gridCol w:w="6521"/>
      </w:tblGrid>
      <w:tr w:rsidR="000F4881" w:rsidTr="00D454E0">
        <w:tc>
          <w:tcPr>
            <w:tcW w:w="3686" w:type="dxa"/>
          </w:tcPr>
          <w:p w:rsidR="00827634" w:rsidRPr="00E158AE" w:rsidRDefault="00066C34" w:rsidP="009B0F88">
            <w:pPr>
              <w:pStyle w:val="SDSTableTextNormal"/>
              <w:rPr>
                <w:noProof w:val="0"/>
              </w:rPr>
            </w:pPr>
            <w:r>
              <w:t>Serious eye damage/irritation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p w:rsidR="00827634" w:rsidRPr="00E158AE" w:rsidRDefault="00066C34" w:rsidP="009B0F88">
            <w:pPr>
              <w:pStyle w:val="SDSTableTextNormal"/>
              <w:rPr>
                <w:noProof w:val="0"/>
              </w:rPr>
            </w:pPr>
            <w:r>
              <w:t>pH</w:t>
            </w:r>
            <w:r w:rsidR="00232620" w:rsidRPr="00E158AE">
              <w:rPr>
                <w:noProof w:val="0"/>
              </w:rPr>
              <w:t xml:space="preserve">: </w:t>
            </w:r>
            <w:r>
              <w:t>4 @20°C</w:t>
            </w:r>
          </w:p>
        </w:tc>
      </w:tr>
      <w:tr w:rsidR="000F4881" w:rsidTr="00D454E0">
        <w:tc>
          <w:tcPr>
            <w:tcW w:w="3686" w:type="dxa"/>
          </w:tcPr>
          <w:p w:rsidR="00827634" w:rsidRPr="00E158AE" w:rsidRDefault="00066C34" w:rsidP="009B0F88">
            <w:pPr>
              <w:pStyle w:val="SDSTableTextNormal"/>
              <w:rPr>
                <w:noProof w:val="0"/>
              </w:rPr>
            </w:pPr>
            <w:r>
              <w:t>Additional information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Based on available data, the classification criteria are not met</w:t>
            </w:r>
          </w:p>
        </w:tc>
      </w:tr>
    </w:tbl>
    <w:p w:rsidR="006839F4" w:rsidRPr="00E158AE" w:rsidRDefault="006839F4" w:rsidP="009215A8">
      <w:pPr>
        <w:pStyle w:val="SDSTextBlankLine"/>
      </w:pPr>
    </w:p>
    <w:tbl>
      <w:tblPr>
        <w:tblStyle w:val="SDSTableWithoutBorders"/>
        <w:tblW w:w="10491" w:type="dxa"/>
        <w:tblLayout w:type="fixed"/>
        <w:tblLook w:val="04A0"/>
      </w:tblPr>
      <w:tblGrid>
        <w:gridCol w:w="3686"/>
        <w:gridCol w:w="284"/>
        <w:gridCol w:w="6521"/>
      </w:tblGrid>
      <w:tr w:rsidR="000F4881" w:rsidTr="00D454E0">
        <w:tc>
          <w:tcPr>
            <w:tcW w:w="3686" w:type="dxa"/>
          </w:tcPr>
          <w:p w:rsidR="00827634" w:rsidRPr="007D36C8" w:rsidRDefault="00066C34" w:rsidP="009B0F88">
            <w:pPr>
              <w:pStyle w:val="SDSTableTextNormal"/>
              <w:rPr>
                <w:noProof w:val="0"/>
                <w:lang w:val="fr-BE"/>
              </w:rPr>
            </w:pPr>
            <w:r w:rsidRPr="007D36C8">
              <w:rPr>
                <w:lang w:val="fr-BE"/>
              </w:rPr>
              <w:t>Respiratory or skin sensitisation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Not classified</w:t>
            </w:r>
          </w:p>
        </w:tc>
      </w:tr>
      <w:tr w:rsidR="000F4881" w:rsidTr="00D454E0">
        <w:tc>
          <w:tcPr>
            <w:tcW w:w="3686" w:type="dxa"/>
          </w:tcPr>
          <w:p w:rsidR="00827634" w:rsidRPr="00E158AE" w:rsidRDefault="00066C34" w:rsidP="009B0F88">
            <w:pPr>
              <w:pStyle w:val="SDSTableTextNormal"/>
              <w:rPr>
                <w:noProof w:val="0"/>
              </w:rPr>
            </w:pPr>
            <w:r>
              <w:t>Additional information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Based on available data, the classification criteria are not met</w:t>
            </w:r>
          </w:p>
        </w:tc>
      </w:tr>
    </w:tbl>
    <w:p w:rsidR="00A61944" w:rsidRPr="00A61944" w:rsidRDefault="00A61944" w:rsidP="009215A8">
      <w:pPr>
        <w:pStyle w:val="SDSTextBlankLine"/>
        <w:rPr>
          <w:lang w:val="es-AR"/>
        </w:rPr>
      </w:pPr>
    </w:p>
    <w:tbl>
      <w:tblPr>
        <w:tblStyle w:val="SDSTableWithoutBorders"/>
        <w:tblW w:w="10491" w:type="dxa"/>
        <w:tblLayout w:type="fixed"/>
        <w:tblLook w:val="04A0"/>
      </w:tblPr>
      <w:tblGrid>
        <w:gridCol w:w="3686"/>
        <w:gridCol w:w="284"/>
        <w:gridCol w:w="6521"/>
      </w:tblGrid>
      <w:tr w:rsidR="000F4881" w:rsidTr="00D454E0">
        <w:tc>
          <w:tcPr>
            <w:tcW w:w="3686" w:type="dxa"/>
          </w:tcPr>
          <w:p w:rsidR="00827634" w:rsidRPr="00E158AE" w:rsidRDefault="00066C34" w:rsidP="009B0F88">
            <w:pPr>
              <w:pStyle w:val="SDSTableTextNormal"/>
              <w:rPr>
                <w:noProof w:val="0"/>
              </w:rPr>
            </w:pPr>
            <w:r>
              <w:t>Germ cell mutagenicity</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r w:rsidR="000F4881" w:rsidTr="00D454E0">
        <w:tc>
          <w:tcPr>
            <w:tcW w:w="3686" w:type="dxa"/>
          </w:tcPr>
          <w:p w:rsidR="00827634" w:rsidRPr="00E158AE" w:rsidRDefault="00066C34" w:rsidP="009B0F88">
            <w:pPr>
              <w:pStyle w:val="SDSTableTextNormal"/>
              <w:rPr>
                <w:noProof w:val="0"/>
              </w:rPr>
            </w:pPr>
            <w:r>
              <w:t>Additional information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Based on available data, the classification criteria are not met</w:t>
            </w:r>
          </w:p>
        </w:tc>
      </w:tr>
    </w:tbl>
    <w:p w:rsidR="006839F4" w:rsidRPr="00E158AE" w:rsidRDefault="006839F4" w:rsidP="009215A8">
      <w:pPr>
        <w:pStyle w:val="SDSTextBlankLine"/>
      </w:pPr>
    </w:p>
    <w:tbl>
      <w:tblPr>
        <w:tblStyle w:val="SDSTableWithoutBorders"/>
        <w:tblW w:w="10491" w:type="dxa"/>
        <w:tblLayout w:type="fixed"/>
        <w:tblLook w:val="04A0"/>
      </w:tblPr>
      <w:tblGrid>
        <w:gridCol w:w="3686"/>
        <w:gridCol w:w="284"/>
        <w:gridCol w:w="6521"/>
      </w:tblGrid>
      <w:tr w:rsidR="000F4881" w:rsidTr="00D454E0">
        <w:tc>
          <w:tcPr>
            <w:tcW w:w="3686" w:type="dxa"/>
          </w:tcPr>
          <w:p w:rsidR="00827634" w:rsidRPr="00E158AE" w:rsidRDefault="00066C34" w:rsidP="009B0F88">
            <w:pPr>
              <w:pStyle w:val="SDSTableTextNormal"/>
              <w:rPr>
                <w:noProof w:val="0"/>
              </w:rPr>
            </w:pPr>
            <w:r>
              <w:t>Carcinogenicity</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r w:rsidR="000F4881" w:rsidTr="00D454E0">
        <w:tc>
          <w:tcPr>
            <w:tcW w:w="3686" w:type="dxa"/>
          </w:tcPr>
          <w:p w:rsidR="00827634" w:rsidRPr="00E158AE" w:rsidRDefault="00066C34" w:rsidP="009B0F88">
            <w:pPr>
              <w:pStyle w:val="SDSTableTextNormal"/>
              <w:rPr>
                <w:noProof w:val="0"/>
              </w:rPr>
            </w:pPr>
            <w:r>
              <w:t>Additional information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Based on available data, the classification criteria are not met</w:t>
            </w:r>
            <w:r w:rsidR="00706C9F" w:rsidRPr="00E158AE">
              <w:rPr>
                <w:noProof w:val="0"/>
              </w:rPr>
              <w:t xml:space="preserve"> </w:t>
            </w:r>
          </w:p>
        </w:tc>
      </w:tr>
    </w:tbl>
    <w:p w:rsidR="00067382" w:rsidRPr="00E158AE" w:rsidRDefault="00067382" w:rsidP="003E0104">
      <w:pPr>
        <w:pStyle w:val="SDSTextBlankLine"/>
      </w:pPr>
    </w:p>
    <w:tbl>
      <w:tblPr>
        <w:tblStyle w:val="SDSTableWithoutBorders"/>
        <w:tblW w:w="10490" w:type="dxa"/>
        <w:tblLayout w:type="fixed"/>
        <w:tblLook w:val="04A0"/>
      </w:tblPr>
      <w:tblGrid>
        <w:gridCol w:w="3686"/>
        <w:gridCol w:w="283"/>
        <w:gridCol w:w="6521"/>
      </w:tblGrid>
      <w:tr w:rsidR="000F4881" w:rsidTr="000B51C8">
        <w:tc>
          <w:tcPr>
            <w:tcW w:w="3686" w:type="dxa"/>
          </w:tcPr>
          <w:p w:rsidR="00827634" w:rsidRPr="00E158AE" w:rsidRDefault="00066C34" w:rsidP="009B0F88">
            <w:pPr>
              <w:pStyle w:val="SDSTableTextNormal"/>
              <w:rPr>
                <w:noProof w:val="0"/>
              </w:rPr>
            </w:pPr>
            <w:r>
              <w:t>Reproductive toxicity</w:t>
            </w:r>
          </w:p>
        </w:tc>
        <w:tc>
          <w:tcPr>
            <w:tcW w:w="283"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r w:rsidR="000F4881" w:rsidTr="000B51C8">
        <w:tc>
          <w:tcPr>
            <w:tcW w:w="3686" w:type="dxa"/>
          </w:tcPr>
          <w:p w:rsidR="00827634" w:rsidRPr="00E158AE" w:rsidRDefault="00066C34" w:rsidP="009B0F88">
            <w:pPr>
              <w:pStyle w:val="SDSTableTextNormal"/>
              <w:rPr>
                <w:noProof w:val="0"/>
              </w:rPr>
            </w:pPr>
            <w:r>
              <w:t>Additional information</w:t>
            </w:r>
          </w:p>
        </w:tc>
        <w:tc>
          <w:tcPr>
            <w:tcW w:w="283"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Based on available data, the classification criteria are not met</w:t>
            </w:r>
          </w:p>
        </w:tc>
      </w:tr>
    </w:tbl>
    <w:p w:rsidR="00067382" w:rsidRPr="00E158AE" w:rsidRDefault="00067382" w:rsidP="002B741C">
      <w:pPr>
        <w:pStyle w:val="SDSTextBlankLine"/>
      </w:pPr>
    </w:p>
    <w:tbl>
      <w:tblPr>
        <w:tblStyle w:val="SDSTableWithoutBorders"/>
        <w:tblW w:w="10491" w:type="dxa"/>
        <w:tblLayout w:type="fixed"/>
        <w:tblLook w:val="04A0"/>
      </w:tblPr>
      <w:tblGrid>
        <w:gridCol w:w="3686"/>
        <w:gridCol w:w="284"/>
        <w:gridCol w:w="6521"/>
      </w:tblGrid>
      <w:tr w:rsidR="000F4881" w:rsidTr="00C27070">
        <w:tc>
          <w:tcPr>
            <w:tcW w:w="3686" w:type="dxa"/>
          </w:tcPr>
          <w:p w:rsidR="00827634" w:rsidRPr="00E158AE" w:rsidRDefault="00066C34" w:rsidP="009B0F88">
            <w:pPr>
              <w:pStyle w:val="SDSTableTextNormal"/>
              <w:rPr>
                <w:noProof w:val="0"/>
              </w:rPr>
            </w:pPr>
            <w:r>
              <w:t>STOT-single exposure</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r w:rsidR="000F4881" w:rsidTr="00C27070">
        <w:tc>
          <w:tcPr>
            <w:tcW w:w="3686" w:type="dxa"/>
          </w:tcPr>
          <w:p w:rsidR="00827634" w:rsidRPr="00E158AE" w:rsidRDefault="00066C34" w:rsidP="009B0F88">
            <w:pPr>
              <w:pStyle w:val="SDSTableTextNormal"/>
              <w:rPr>
                <w:noProof w:val="0"/>
              </w:rPr>
            </w:pPr>
            <w:r>
              <w:t>Additional information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Based on available data, the classification criteria are not met</w:t>
            </w:r>
          </w:p>
        </w:tc>
      </w:tr>
    </w:tbl>
    <w:p w:rsidR="00067382" w:rsidRPr="00E158AE" w:rsidRDefault="00067382" w:rsidP="002B741C">
      <w:pPr>
        <w:pStyle w:val="SDSTextBlankLine"/>
      </w:pPr>
    </w:p>
    <w:tbl>
      <w:tblPr>
        <w:tblStyle w:val="SDSTableWithoutBorders"/>
        <w:tblW w:w="10490" w:type="dxa"/>
        <w:tblLayout w:type="fixed"/>
        <w:tblLook w:val="04A0"/>
      </w:tblPr>
      <w:tblGrid>
        <w:gridCol w:w="3686"/>
        <w:gridCol w:w="283"/>
        <w:gridCol w:w="6521"/>
      </w:tblGrid>
      <w:tr w:rsidR="000F4881" w:rsidTr="000B51C8">
        <w:tc>
          <w:tcPr>
            <w:tcW w:w="3686" w:type="dxa"/>
          </w:tcPr>
          <w:p w:rsidR="00827634" w:rsidRPr="00E158AE" w:rsidRDefault="00066C34" w:rsidP="009B0F88">
            <w:pPr>
              <w:pStyle w:val="SDSTableTextNormal"/>
              <w:rPr>
                <w:noProof w:val="0"/>
              </w:rPr>
            </w:pPr>
            <w:r>
              <w:t>STOT-repeated exposure</w:t>
            </w:r>
          </w:p>
        </w:tc>
        <w:tc>
          <w:tcPr>
            <w:tcW w:w="283"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r w:rsidR="000F4881" w:rsidTr="000B51C8">
        <w:tc>
          <w:tcPr>
            <w:tcW w:w="3686" w:type="dxa"/>
          </w:tcPr>
          <w:p w:rsidR="00827634" w:rsidRPr="00E158AE" w:rsidRDefault="00066C34" w:rsidP="009B0F88">
            <w:pPr>
              <w:pStyle w:val="SDSTableTextNormal"/>
              <w:rPr>
                <w:noProof w:val="0"/>
              </w:rPr>
            </w:pPr>
            <w:r>
              <w:t>Additional information</w:t>
            </w:r>
          </w:p>
        </w:tc>
        <w:tc>
          <w:tcPr>
            <w:tcW w:w="283"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Based on available data, the classification criteria are not met</w:t>
            </w:r>
          </w:p>
        </w:tc>
      </w:tr>
    </w:tbl>
    <w:p w:rsidR="00067382" w:rsidRPr="00E158AE" w:rsidRDefault="00067382" w:rsidP="002B741C">
      <w:pPr>
        <w:pStyle w:val="SDSTextBlankLine"/>
      </w:pPr>
    </w:p>
    <w:tbl>
      <w:tblPr>
        <w:tblStyle w:val="SDSTableWithoutBorders"/>
        <w:tblW w:w="10491" w:type="dxa"/>
        <w:tblLayout w:type="fixed"/>
        <w:tblLook w:val="04A0"/>
      </w:tblPr>
      <w:tblGrid>
        <w:gridCol w:w="3686"/>
        <w:gridCol w:w="284"/>
        <w:gridCol w:w="6521"/>
      </w:tblGrid>
      <w:tr w:rsidR="000F4881" w:rsidTr="00C27070">
        <w:tc>
          <w:tcPr>
            <w:tcW w:w="3686" w:type="dxa"/>
          </w:tcPr>
          <w:p w:rsidR="00827634" w:rsidRPr="00E158AE" w:rsidRDefault="00066C34" w:rsidP="009B0F88">
            <w:pPr>
              <w:pStyle w:val="SDSTableTextNormal"/>
              <w:rPr>
                <w:noProof w:val="0"/>
              </w:rPr>
            </w:pPr>
            <w:r>
              <w:t>Aspiration hazard</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r w:rsidR="000F4881" w:rsidTr="00C27070">
        <w:tc>
          <w:tcPr>
            <w:tcW w:w="3686" w:type="dxa"/>
          </w:tcPr>
          <w:p w:rsidR="00827634" w:rsidRPr="00E158AE" w:rsidRDefault="00066C34" w:rsidP="009B0F88">
            <w:pPr>
              <w:pStyle w:val="SDSTableTextNormal"/>
              <w:rPr>
                <w:noProof w:val="0"/>
              </w:rPr>
            </w:pPr>
            <w:r>
              <w:t>Additional information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Based on available data, the classification criteria are not met</w:t>
            </w:r>
          </w:p>
        </w:tc>
      </w:tr>
    </w:tbl>
    <w:p w:rsidR="00827634" w:rsidRPr="00E158AE" w:rsidRDefault="00066C34" w:rsidP="00E62D88">
      <w:pPr>
        <w:pStyle w:val="SDSTextHeading1"/>
        <w:rPr>
          <w:noProof w:val="0"/>
          <w:lang w:val="en-GB"/>
        </w:rPr>
      </w:pPr>
      <w:r>
        <w:rPr>
          <w:lang w:val="en-GB"/>
        </w:rPr>
        <w:t>SECTION 12</w:t>
      </w:r>
      <w:r w:rsidR="00232620" w:rsidRPr="00E158AE">
        <w:rPr>
          <w:noProof w:val="0"/>
          <w:lang w:val="en-GB"/>
        </w:rPr>
        <w:t xml:space="preserve">: </w:t>
      </w:r>
      <w:r>
        <w:rPr>
          <w:lang w:val="en-GB"/>
        </w:rPr>
        <w:t>Ecological information</w:t>
      </w:r>
    </w:p>
    <w:p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Toxicity</w:t>
      </w:r>
    </w:p>
    <w:tbl>
      <w:tblPr>
        <w:tblStyle w:val="SDSTableWithoutBorders"/>
        <w:tblW w:w="10490" w:type="dxa"/>
        <w:tblLayout w:type="fixed"/>
        <w:tblLook w:val="04A0"/>
      </w:tblPr>
      <w:tblGrid>
        <w:gridCol w:w="3686"/>
        <w:gridCol w:w="284"/>
        <w:gridCol w:w="6520"/>
      </w:tblGrid>
      <w:tr w:rsidR="000F4881" w:rsidTr="000B51C8">
        <w:tc>
          <w:tcPr>
            <w:tcW w:w="3686" w:type="dxa"/>
          </w:tcPr>
          <w:p w:rsidR="00827634" w:rsidRPr="00E158AE" w:rsidRDefault="00066C34" w:rsidP="009B0F88">
            <w:pPr>
              <w:pStyle w:val="SDSTableTextNormal"/>
              <w:rPr>
                <w:noProof w:val="0"/>
              </w:rPr>
            </w:pPr>
            <w:r>
              <w:t>Hazardous to the aquatic environment, short–term (acute)</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r w:rsidR="000F4881" w:rsidTr="000B51C8">
        <w:tc>
          <w:tcPr>
            <w:tcW w:w="3686" w:type="dxa"/>
          </w:tcPr>
          <w:p w:rsidR="00827634" w:rsidRPr="00E158AE" w:rsidRDefault="00066C34" w:rsidP="009B0F88">
            <w:pPr>
              <w:pStyle w:val="SDSTableTextNormal"/>
              <w:rPr>
                <w:noProof w:val="0"/>
              </w:rPr>
            </w:pPr>
            <w:r>
              <w:t>Hazardous to the aquatic environment, long–term (chronic)</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bl>
    <w:p w:rsidR="00827634" w:rsidRPr="00E158AE" w:rsidRDefault="00827634" w:rsidP="00755909">
      <w:pPr>
        <w:pStyle w:val="SDSTextBlankLine"/>
      </w:pPr>
    </w:p>
    <w:tbl>
      <w:tblPr>
        <w:tblStyle w:val="SDSTableWithBordersWithHeaderRow"/>
        <w:tblW w:w="10489" w:type="dxa"/>
        <w:tblLayout w:type="fixed"/>
        <w:tblLook w:val="04A0"/>
      </w:tblPr>
      <w:tblGrid>
        <w:gridCol w:w="3969"/>
        <w:gridCol w:w="6520"/>
      </w:tblGrid>
      <w:tr w:rsidR="000F4881" w:rsidTr="000F4881">
        <w:trPr>
          <w:cnfStyle w:val="100000000000"/>
          <w:tblHeader/>
        </w:trPr>
        <w:tc>
          <w:tcPr>
            <w:tcW w:w="10489" w:type="dxa"/>
            <w:gridSpan w:val="2"/>
          </w:tcPr>
          <w:p w:rsidR="00827634" w:rsidRPr="00E158AE" w:rsidRDefault="00066C34" w:rsidP="00F47054">
            <w:pPr>
              <w:pStyle w:val="SDSTableTextHeading1"/>
              <w:rPr>
                <w:noProof w:val="0"/>
              </w:rPr>
            </w:pPr>
            <w:r>
              <w:t>Silica Gel</w:t>
            </w:r>
            <w:r w:rsidR="00232620" w:rsidRPr="00E158AE">
              <w:rPr>
                <w:noProof w:val="0"/>
              </w:rPr>
              <w:t xml:space="preserve"> </w:t>
            </w:r>
            <w:r>
              <w:t>(7631-86-9)</w:t>
            </w:r>
          </w:p>
        </w:tc>
      </w:tr>
      <w:tr w:rsidR="000F4881" w:rsidTr="000F4881">
        <w:tc>
          <w:tcPr>
            <w:tcW w:w="3969" w:type="dxa"/>
          </w:tcPr>
          <w:p w:rsidR="00827634" w:rsidRPr="00E158AE" w:rsidRDefault="00066C34" w:rsidP="009B0F88">
            <w:pPr>
              <w:pStyle w:val="SDSTableTextNormal"/>
              <w:rPr>
                <w:noProof w:val="0"/>
              </w:rPr>
            </w:pPr>
            <w:r>
              <w:t>LC50 fish</w:t>
            </w:r>
          </w:p>
        </w:tc>
        <w:tc>
          <w:tcPr>
            <w:tcW w:w="6520" w:type="dxa"/>
          </w:tcPr>
          <w:p w:rsidR="00827634" w:rsidRPr="00E158AE" w:rsidRDefault="00232620" w:rsidP="009B0F88">
            <w:pPr>
              <w:pStyle w:val="SDSTableTextNormal"/>
              <w:rPr>
                <w:noProof w:val="0"/>
              </w:rPr>
            </w:pPr>
            <w:r w:rsidRPr="00E158AE">
              <w:t>&gt; 5000 mg/l - 96 Hours (Pimephales promelas)</w:t>
            </w:r>
          </w:p>
        </w:tc>
      </w:tr>
      <w:tr w:rsidR="000F4881" w:rsidTr="000F4881">
        <w:tc>
          <w:tcPr>
            <w:tcW w:w="3969" w:type="dxa"/>
          </w:tcPr>
          <w:p w:rsidR="00827634" w:rsidRPr="00E158AE" w:rsidRDefault="00066C34" w:rsidP="009B0F88">
            <w:pPr>
              <w:pStyle w:val="SDSTableTextNormal"/>
              <w:rPr>
                <w:noProof w:val="0"/>
              </w:rPr>
            </w:pPr>
            <w:r>
              <w:t>EC50 72h - Algae [1]</w:t>
            </w:r>
          </w:p>
        </w:tc>
        <w:tc>
          <w:tcPr>
            <w:tcW w:w="6520" w:type="dxa"/>
          </w:tcPr>
          <w:p w:rsidR="00827634" w:rsidRPr="00E158AE" w:rsidRDefault="00066C34" w:rsidP="009B0F88">
            <w:pPr>
              <w:pStyle w:val="SDSTableTextNormal"/>
              <w:rPr>
                <w:noProof w:val="0"/>
              </w:rPr>
            </w:pPr>
            <w:r>
              <w:t>173.1 - 72 Hours (Desmodesmus subspicatus)</w:t>
            </w:r>
          </w:p>
        </w:tc>
      </w:tr>
      <w:tr w:rsidR="000F4881" w:rsidTr="000F4881">
        <w:tc>
          <w:tcPr>
            <w:tcW w:w="3969" w:type="dxa"/>
          </w:tcPr>
          <w:p w:rsidR="00827634" w:rsidRPr="00E158AE" w:rsidRDefault="00066C34" w:rsidP="009B0F88">
            <w:pPr>
              <w:pStyle w:val="SDSTableTextNormal"/>
              <w:rPr>
                <w:noProof w:val="0"/>
              </w:rPr>
            </w:pPr>
            <w:r>
              <w:t>NOEC chronic fish</w:t>
            </w:r>
          </w:p>
        </w:tc>
        <w:tc>
          <w:tcPr>
            <w:tcW w:w="6520" w:type="dxa"/>
          </w:tcPr>
          <w:p w:rsidR="00827634" w:rsidRPr="00E158AE" w:rsidRDefault="00066C34" w:rsidP="009B0F88">
            <w:pPr>
              <w:pStyle w:val="SDSTableTextNormal"/>
              <w:rPr>
                <w:noProof w:val="0"/>
              </w:rPr>
            </w:pPr>
            <w:r>
              <w:t>86.03 mg/l - 30 days (QSAR)</w:t>
            </w:r>
          </w:p>
        </w:tc>
      </w:tr>
      <w:tr w:rsidR="000F4881" w:rsidTr="000F4881">
        <w:tc>
          <w:tcPr>
            <w:tcW w:w="3969" w:type="dxa"/>
          </w:tcPr>
          <w:p w:rsidR="00827634" w:rsidRPr="00E158AE" w:rsidRDefault="00066C34" w:rsidP="009B0F88">
            <w:pPr>
              <w:pStyle w:val="SDSTableTextNormal"/>
              <w:rPr>
                <w:noProof w:val="0"/>
              </w:rPr>
            </w:pPr>
            <w:r>
              <w:t>NOEC chronic crustacea</w:t>
            </w:r>
          </w:p>
        </w:tc>
        <w:tc>
          <w:tcPr>
            <w:tcW w:w="6520" w:type="dxa"/>
          </w:tcPr>
          <w:p w:rsidR="00827634" w:rsidRPr="00E158AE" w:rsidRDefault="00066C34" w:rsidP="009B0F88">
            <w:pPr>
              <w:pStyle w:val="SDSTableTextNormal"/>
              <w:rPr>
                <w:noProof w:val="0"/>
              </w:rPr>
            </w:pPr>
            <w:r>
              <w:t>149.2 mg/l - 21 days (Daphnia magna)</w:t>
            </w:r>
          </w:p>
        </w:tc>
      </w:tr>
    </w:tbl>
    <w:p w:rsidR="00827634" w:rsidRPr="00E158AE" w:rsidRDefault="00DD1AEA" w:rsidP="00E62D88">
      <w:pPr>
        <w:pStyle w:val="SDSTextHeading2"/>
        <w:rPr>
          <w:noProof w:val="0"/>
          <w:lang w:val="en-GB"/>
        </w:rPr>
      </w:pPr>
      <w:r w:rsidRPr="00E158AE">
        <w:rPr>
          <w:noProof w:val="0"/>
          <w:lang w:val="en-GB"/>
        </w:rPr>
        <w:t xml:space="preserve">12.2. </w:t>
      </w:r>
      <w:r w:rsidR="00066C34">
        <w:rPr>
          <w:lang w:val="en-GB"/>
        </w:rPr>
        <w:t>Persistence and degradability</w:t>
      </w:r>
    </w:p>
    <w:tbl>
      <w:tblPr>
        <w:tblStyle w:val="SDSTableWithBordersWithHeaderRow"/>
        <w:tblW w:w="10489" w:type="dxa"/>
        <w:tblLayout w:type="fixed"/>
        <w:tblLook w:val="04A0"/>
      </w:tblPr>
      <w:tblGrid>
        <w:gridCol w:w="3969"/>
        <w:gridCol w:w="6520"/>
      </w:tblGrid>
      <w:tr w:rsidR="000F4881" w:rsidTr="000F4881">
        <w:trPr>
          <w:cnfStyle w:val="100000000000"/>
          <w:tblHeader/>
        </w:trPr>
        <w:tc>
          <w:tcPr>
            <w:tcW w:w="10489" w:type="dxa"/>
            <w:gridSpan w:val="2"/>
          </w:tcPr>
          <w:p w:rsidR="00827634" w:rsidRPr="00E158AE" w:rsidRDefault="00066C34" w:rsidP="00695D0E">
            <w:pPr>
              <w:pStyle w:val="SDSTableTextHeading1"/>
              <w:rPr>
                <w:noProof w:val="0"/>
              </w:rPr>
            </w:pPr>
            <w:r>
              <w:t>Silica Gel</w:t>
            </w:r>
            <w:r w:rsidR="00232620" w:rsidRPr="00E158AE">
              <w:rPr>
                <w:noProof w:val="0"/>
              </w:rPr>
              <w:t xml:space="preserve"> </w:t>
            </w:r>
            <w:r>
              <w:t>(7631-86-9)</w:t>
            </w:r>
          </w:p>
        </w:tc>
      </w:tr>
      <w:tr w:rsidR="000F4881" w:rsidTr="000F4881">
        <w:tc>
          <w:tcPr>
            <w:tcW w:w="3969" w:type="dxa"/>
          </w:tcPr>
          <w:p w:rsidR="00827634" w:rsidRPr="00E158AE" w:rsidRDefault="00066C34" w:rsidP="00695D0E">
            <w:pPr>
              <w:pStyle w:val="SDSTableTextNormal"/>
              <w:rPr>
                <w:noProof w:val="0"/>
              </w:rPr>
            </w:pPr>
            <w:r>
              <w:t>Persistence and degradability</w:t>
            </w:r>
          </w:p>
        </w:tc>
        <w:tc>
          <w:tcPr>
            <w:tcW w:w="6520" w:type="dxa"/>
          </w:tcPr>
          <w:p w:rsidR="00827634" w:rsidRPr="00E158AE" w:rsidRDefault="00066C34" w:rsidP="00695D0E">
            <w:pPr>
              <w:pStyle w:val="SDSTableTextNormal"/>
              <w:rPr>
                <w:noProof w:val="0"/>
              </w:rPr>
            </w:pPr>
            <w:r>
              <w:t>Not relevant for inorganic substances.</w:t>
            </w:r>
          </w:p>
        </w:tc>
      </w:tr>
    </w:tbl>
    <w:p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Bioaccumulative potential</w:t>
      </w:r>
    </w:p>
    <w:tbl>
      <w:tblPr>
        <w:tblStyle w:val="SDSTableWithBordersWithHeaderRow"/>
        <w:tblW w:w="10489" w:type="dxa"/>
        <w:tblLayout w:type="fixed"/>
        <w:tblLook w:val="04A0"/>
      </w:tblPr>
      <w:tblGrid>
        <w:gridCol w:w="3969"/>
        <w:gridCol w:w="6520"/>
      </w:tblGrid>
      <w:tr w:rsidR="000F4881" w:rsidTr="000F4881">
        <w:trPr>
          <w:cnfStyle w:val="100000000000"/>
          <w:tblHeader/>
        </w:trPr>
        <w:tc>
          <w:tcPr>
            <w:tcW w:w="10489" w:type="dxa"/>
            <w:gridSpan w:val="2"/>
          </w:tcPr>
          <w:p w:rsidR="00827634" w:rsidRPr="00E158AE" w:rsidRDefault="00066C34" w:rsidP="00F47054">
            <w:pPr>
              <w:pStyle w:val="SDSTableTextHeading1"/>
              <w:rPr>
                <w:noProof w:val="0"/>
              </w:rPr>
            </w:pPr>
            <w:r>
              <w:t>Silica Gel</w:t>
            </w:r>
            <w:r w:rsidR="00232620" w:rsidRPr="00E158AE">
              <w:rPr>
                <w:noProof w:val="0"/>
              </w:rPr>
              <w:t xml:space="preserve"> </w:t>
            </w:r>
            <w:r>
              <w:t>(7631-86-9)</w:t>
            </w:r>
          </w:p>
        </w:tc>
      </w:tr>
      <w:tr w:rsidR="000F4881" w:rsidTr="000F4881">
        <w:tc>
          <w:tcPr>
            <w:tcW w:w="3969" w:type="dxa"/>
          </w:tcPr>
          <w:p w:rsidR="00827634" w:rsidRPr="00E158AE" w:rsidRDefault="00066C34" w:rsidP="009B0F88">
            <w:pPr>
              <w:pStyle w:val="SDSTableTextNormal"/>
              <w:rPr>
                <w:noProof w:val="0"/>
              </w:rPr>
            </w:pPr>
            <w:r>
              <w:t>Bioaccumulative potential</w:t>
            </w:r>
          </w:p>
        </w:tc>
        <w:tc>
          <w:tcPr>
            <w:tcW w:w="6520" w:type="dxa"/>
          </w:tcPr>
          <w:p w:rsidR="00827634" w:rsidRPr="00E158AE" w:rsidRDefault="00066C34" w:rsidP="009B0F88">
            <w:pPr>
              <w:pStyle w:val="SDSTableTextNormal"/>
              <w:rPr>
                <w:noProof w:val="0"/>
              </w:rPr>
            </w:pPr>
            <w:r>
              <w:t>No data available.</w:t>
            </w:r>
          </w:p>
        </w:tc>
      </w:tr>
    </w:tbl>
    <w:p w:rsidR="00827634" w:rsidRPr="00E158AE" w:rsidRDefault="00DD1AEA" w:rsidP="00E62D88">
      <w:pPr>
        <w:pStyle w:val="SDSTextHeading2"/>
        <w:rPr>
          <w:noProof w:val="0"/>
          <w:lang w:val="en-GB"/>
        </w:rPr>
      </w:pPr>
      <w:r w:rsidRPr="00E158AE">
        <w:rPr>
          <w:noProof w:val="0"/>
          <w:lang w:val="en-GB"/>
        </w:rPr>
        <w:t xml:space="preserve">12.4. </w:t>
      </w:r>
      <w:r w:rsidR="00066C34">
        <w:rPr>
          <w:lang w:val="en-GB"/>
        </w:rPr>
        <w:t>Mobility in soil</w:t>
      </w:r>
    </w:p>
    <w:tbl>
      <w:tblPr>
        <w:tblStyle w:val="SDSTableWithBordersWithHeaderRow"/>
        <w:tblW w:w="10489" w:type="dxa"/>
        <w:tblLayout w:type="fixed"/>
        <w:tblLook w:val="04A0"/>
      </w:tblPr>
      <w:tblGrid>
        <w:gridCol w:w="3969"/>
        <w:gridCol w:w="6520"/>
      </w:tblGrid>
      <w:tr w:rsidR="000F4881" w:rsidTr="000F4881">
        <w:trPr>
          <w:cnfStyle w:val="100000000000"/>
          <w:tblHeader/>
        </w:trPr>
        <w:tc>
          <w:tcPr>
            <w:tcW w:w="10489" w:type="dxa"/>
            <w:gridSpan w:val="2"/>
          </w:tcPr>
          <w:p w:rsidR="00827634" w:rsidRPr="00E158AE" w:rsidRDefault="00066C34" w:rsidP="00F47054">
            <w:pPr>
              <w:pStyle w:val="SDSTableTextHeading1"/>
              <w:rPr>
                <w:noProof w:val="0"/>
              </w:rPr>
            </w:pPr>
            <w:r>
              <w:t>Silica Gel</w:t>
            </w:r>
            <w:r w:rsidR="00232620" w:rsidRPr="00E158AE">
              <w:rPr>
                <w:noProof w:val="0"/>
              </w:rPr>
              <w:t xml:space="preserve"> </w:t>
            </w:r>
            <w:r>
              <w:t>(7631-86-9)</w:t>
            </w:r>
          </w:p>
        </w:tc>
      </w:tr>
      <w:tr w:rsidR="000F4881" w:rsidTr="000F4881">
        <w:tc>
          <w:tcPr>
            <w:tcW w:w="3969" w:type="dxa"/>
          </w:tcPr>
          <w:p w:rsidR="00827634" w:rsidRPr="00E158AE" w:rsidRDefault="00232620" w:rsidP="009B0F88">
            <w:pPr>
              <w:pStyle w:val="SDSTableTextNormal"/>
              <w:rPr>
                <w:noProof w:val="0"/>
              </w:rPr>
            </w:pPr>
            <w:r w:rsidRPr="00E158AE">
              <w:t>Organic Carbon Normalized Adsorption Coefficient (Log Koc)</w:t>
            </w:r>
          </w:p>
        </w:tc>
        <w:tc>
          <w:tcPr>
            <w:tcW w:w="6520" w:type="dxa"/>
          </w:tcPr>
          <w:p w:rsidR="00827634" w:rsidRPr="00E158AE" w:rsidRDefault="00066C34" w:rsidP="009B0F88">
            <w:pPr>
              <w:pStyle w:val="SDSTableTextNormal"/>
              <w:rPr>
                <w:noProof w:val="0"/>
              </w:rPr>
            </w:pPr>
            <w:r>
              <w:t>1.337</w:t>
            </w:r>
          </w:p>
        </w:tc>
      </w:tr>
    </w:tbl>
    <w:p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Results of PBT and vPvB assessment</w:t>
      </w:r>
    </w:p>
    <w:tbl>
      <w:tblPr>
        <w:tblStyle w:val="SDSTableWithBordersWithHeaderRow"/>
        <w:tblW w:w="10489" w:type="dxa"/>
        <w:tblLayout w:type="fixed"/>
        <w:tblLook w:val="04A0"/>
      </w:tblPr>
      <w:tblGrid>
        <w:gridCol w:w="10489"/>
      </w:tblGrid>
      <w:tr w:rsidR="000F4881" w:rsidTr="000F4881">
        <w:trPr>
          <w:cnfStyle w:val="100000000000"/>
          <w:tblHeader/>
        </w:trPr>
        <w:tc>
          <w:tcPr>
            <w:tcW w:w="10489" w:type="dxa"/>
          </w:tcPr>
          <w:p w:rsidR="00827634" w:rsidRPr="00E158AE" w:rsidRDefault="00066C34" w:rsidP="00F47054">
            <w:pPr>
              <w:pStyle w:val="SDSTableTextHeading1"/>
              <w:rPr>
                <w:noProof w:val="0"/>
              </w:rPr>
            </w:pPr>
            <w:r>
              <w:t>Silica Gel</w:t>
            </w:r>
            <w:r w:rsidR="00232620" w:rsidRPr="00E158AE">
              <w:rPr>
                <w:noProof w:val="0"/>
              </w:rPr>
              <w:t xml:space="preserve"> </w:t>
            </w:r>
            <w:r>
              <w:t>(7631-86-9)</w:t>
            </w:r>
          </w:p>
        </w:tc>
      </w:tr>
      <w:tr w:rsidR="000F4881" w:rsidTr="000F4881">
        <w:tc>
          <w:tcPr>
            <w:tcW w:w="10489" w:type="dxa"/>
          </w:tcPr>
          <w:p w:rsidR="00827634" w:rsidRPr="00E158AE" w:rsidRDefault="00232620" w:rsidP="009B0F88">
            <w:pPr>
              <w:pStyle w:val="SDSTableTextNormal"/>
              <w:rPr>
                <w:noProof w:val="0"/>
              </w:rPr>
            </w:pPr>
            <w:r w:rsidRPr="00E158AE">
              <w:t>This substance/mixture does not meet the PBT criteria of REACH regulation, annex XIII</w:t>
            </w:r>
          </w:p>
        </w:tc>
      </w:tr>
      <w:tr w:rsidR="000F4881" w:rsidTr="000F4881">
        <w:tc>
          <w:tcPr>
            <w:tcW w:w="10489" w:type="dxa"/>
          </w:tcPr>
          <w:p w:rsidR="00827634" w:rsidRPr="00E158AE" w:rsidRDefault="00232620" w:rsidP="009B0F88">
            <w:pPr>
              <w:pStyle w:val="SDSTableTextNormal"/>
              <w:rPr>
                <w:noProof w:val="0"/>
              </w:rPr>
            </w:pPr>
            <w:r w:rsidRPr="00E158AE">
              <w:t>This substance/mixture does not meet the vPvB criteria of REACH regulation, annex XIII</w:t>
            </w:r>
          </w:p>
        </w:tc>
      </w:tr>
    </w:tbl>
    <w:p w:rsidR="00827634" w:rsidRPr="00E158AE" w:rsidRDefault="00DD1AEA" w:rsidP="00E62D88">
      <w:pPr>
        <w:pStyle w:val="SDSTextHeading2"/>
        <w:rPr>
          <w:noProof w:val="0"/>
          <w:lang w:val="en-GB"/>
        </w:rPr>
      </w:pPr>
      <w:r w:rsidRPr="00E158AE">
        <w:rPr>
          <w:noProof w:val="0"/>
          <w:lang w:val="en-GB"/>
        </w:rPr>
        <w:lastRenderedPageBreak/>
        <w:t xml:space="preserve">12.6. </w:t>
      </w:r>
      <w:r w:rsidR="00066C34">
        <w:rPr>
          <w:lang w:val="en-GB"/>
        </w:rPr>
        <w:t>Other adverse effects</w:t>
      </w:r>
    </w:p>
    <w:p w:rsidR="00827634" w:rsidRPr="00E158AE" w:rsidRDefault="00232620" w:rsidP="009E5102">
      <w:pPr>
        <w:pStyle w:val="SDSTextNormal"/>
      </w:pPr>
      <w:r w:rsidRPr="00E158AE">
        <w:t>No additional information available</w:t>
      </w:r>
    </w:p>
    <w:p w:rsidR="00827634" w:rsidRPr="007D36C8" w:rsidRDefault="00066C34" w:rsidP="00E62D88">
      <w:pPr>
        <w:pStyle w:val="SDSTextHeading1"/>
        <w:rPr>
          <w:noProof w:val="0"/>
          <w:lang w:val="en-US"/>
        </w:rPr>
      </w:pPr>
      <w:r w:rsidRPr="007D36C8">
        <w:rPr>
          <w:lang w:val="en-US"/>
        </w:rPr>
        <w:t>SECTION 13</w:t>
      </w:r>
      <w:r w:rsidR="00232620" w:rsidRPr="007D36C8">
        <w:rPr>
          <w:noProof w:val="0"/>
          <w:lang w:val="en-US"/>
        </w:rPr>
        <w:t xml:space="preserve">: </w:t>
      </w:r>
      <w:r w:rsidRPr="007D36C8">
        <w:rPr>
          <w:lang w:val="en-US"/>
        </w:rPr>
        <w:t>Disposal considerations</w:t>
      </w:r>
    </w:p>
    <w:p w:rsidR="00827634" w:rsidRPr="007D36C8" w:rsidRDefault="00DD1AEA" w:rsidP="00E62D88">
      <w:pPr>
        <w:pStyle w:val="SDSTextHeading2"/>
        <w:rPr>
          <w:noProof w:val="0"/>
          <w:lang w:val="en-US"/>
        </w:rPr>
      </w:pPr>
      <w:r w:rsidRPr="007D36C8">
        <w:rPr>
          <w:noProof w:val="0"/>
          <w:lang w:val="en-US"/>
        </w:rPr>
        <w:t xml:space="preserve">13.1. </w:t>
      </w:r>
      <w:r w:rsidR="00066C34" w:rsidRPr="007D36C8">
        <w:rPr>
          <w:lang w:val="en-US"/>
        </w:rPr>
        <w:t>Waste treatment methods</w:t>
      </w:r>
    </w:p>
    <w:tbl>
      <w:tblPr>
        <w:tblStyle w:val="SDSTableWithoutBorders"/>
        <w:tblW w:w="0" w:type="auto"/>
        <w:tblLayout w:type="fixed"/>
        <w:tblLook w:val="04A0"/>
      </w:tblPr>
      <w:tblGrid>
        <w:gridCol w:w="3686"/>
        <w:gridCol w:w="284"/>
        <w:gridCol w:w="6521"/>
      </w:tblGrid>
      <w:tr w:rsidR="000F4881" w:rsidTr="00E85368">
        <w:tc>
          <w:tcPr>
            <w:tcW w:w="3686" w:type="dxa"/>
          </w:tcPr>
          <w:p w:rsidR="00827634" w:rsidRPr="00E158AE" w:rsidRDefault="00066C34" w:rsidP="009B0F88">
            <w:pPr>
              <w:pStyle w:val="SDSTableTextNormal"/>
              <w:rPr>
                <w:noProof w:val="0"/>
              </w:rPr>
            </w:pPr>
            <w:r>
              <w:t>Waste treatment methods</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232620" w:rsidP="009B0F88">
            <w:pPr>
              <w:pStyle w:val="SDSTableTextNormal"/>
              <w:rPr>
                <w:noProof w:val="0"/>
              </w:rPr>
            </w:pPr>
            <w:r w:rsidRPr="00E158AE">
              <w:t>Dispose in a safe manner in accordance with local/national regulations.</w:t>
            </w:r>
          </w:p>
        </w:tc>
      </w:tr>
      <w:tr w:rsidR="000F4881" w:rsidTr="00E85368">
        <w:tc>
          <w:tcPr>
            <w:tcW w:w="3686" w:type="dxa"/>
          </w:tcPr>
          <w:p w:rsidR="00827634" w:rsidRPr="00E158AE" w:rsidRDefault="00066C34" w:rsidP="009B0F88">
            <w:pPr>
              <w:pStyle w:val="SDSTableTextNormal"/>
              <w:rPr>
                <w:noProof w:val="0"/>
              </w:rPr>
            </w:pPr>
            <w:r>
              <w:t>Waste disposal recommendations</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232620" w:rsidP="009B0F88">
            <w:pPr>
              <w:pStyle w:val="SDSTableTextNormal"/>
              <w:rPr>
                <w:noProof w:val="0"/>
              </w:rPr>
            </w:pPr>
            <w:r w:rsidRPr="00E158AE">
              <w:t>Empty containers should be taken to an approved waste handling site for recycling or disposal. The correct waste code must be determined by the producer of the waste, based on how the waste has been produced.</w:t>
            </w:r>
          </w:p>
        </w:tc>
      </w:tr>
      <w:tr w:rsidR="000F4881" w:rsidTr="00E85368">
        <w:tc>
          <w:tcPr>
            <w:tcW w:w="3686" w:type="dxa"/>
          </w:tcPr>
          <w:p w:rsidR="00827634" w:rsidRPr="00E158AE" w:rsidRDefault="00066C34" w:rsidP="009B0F88">
            <w:pPr>
              <w:pStyle w:val="SDSTableTextNormal"/>
              <w:rPr>
                <w:noProof w:val="0"/>
              </w:rPr>
            </w:pPr>
            <w:r>
              <w:t>Additional information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Handle empty containers with care.</w:t>
            </w:r>
          </w:p>
        </w:tc>
      </w:tr>
      <w:tr w:rsidR="000F4881" w:rsidTr="00E85368">
        <w:tc>
          <w:tcPr>
            <w:tcW w:w="3686" w:type="dxa"/>
          </w:tcPr>
          <w:p w:rsidR="00827634" w:rsidRPr="00E158AE" w:rsidRDefault="00232620" w:rsidP="009B0F88">
            <w:pPr>
              <w:pStyle w:val="SDSTableTextNormal"/>
              <w:rPr>
                <w:noProof w:val="0"/>
              </w:rPr>
            </w:pPr>
            <w:r w:rsidRPr="00E158AE">
              <w:t>European List of Waste (LoW) code</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232620" w:rsidP="009B0F88">
            <w:pPr>
              <w:pStyle w:val="SDSTableTextNormal"/>
              <w:rPr>
                <w:noProof w:val="0"/>
              </w:rPr>
            </w:pPr>
            <w:r w:rsidRPr="00E158AE">
              <w:t>06 03 16 - metallic oxides other than those mentioned in 06 03 15</w:t>
            </w:r>
          </w:p>
        </w:tc>
      </w:tr>
    </w:tbl>
    <w:p w:rsidR="00827634" w:rsidRPr="00E158AE" w:rsidRDefault="00066C34" w:rsidP="00E62D88">
      <w:pPr>
        <w:pStyle w:val="SDSTextHeading1"/>
        <w:rPr>
          <w:noProof w:val="0"/>
          <w:lang w:val="en-GB"/>
        </w:rPr>
      </w:pPr>
      <w:r>
        <w:rPr>
          <w:lang w:val="en-GB"/>
        </w:rPr>
        <w:t>SECTION 14</w:t>
      </w:r>
      <w:r w:rsidR="00232620" w:rsidRPr="00E158AE">
        <w:rPr>
          <w:noProof w:val="0"/>
          <w:lang w:val="en-GB"/>
        </w:rPr>
        <w:t xml:space="preserve">: </w:t>
      </w:r>
      <w:r>
        <w:rPr>
          <w:lang w:val="en-GB"/>
        </w:rPr>
        <w:t>Transport information</w:t>
      </w:r>
    </w:p>
    <w:p w:rsidR="00827634" w:rsidRPr="00E158AE" w:rsidRDefault="00232620" w:rsidP="00703FDD">
      <w:pPr>
        <w:pStyle w:val="SDSTextNormal"/>
      </w:pPr>
      <w:r>
        <w:rPr>
          <w:noProof/>
        </w:rPr>
        <w:t>In accordance with  / ADR / IMDG / IATA / ADN / RID</w:t>
      </w:r>
    </w:p>
    <w:p w:rsidR="00AE5FB4" w:rsidRPr="00E158AE" w:rsidRDefault="00232620" w:rsidP="00AE5FB4">
      <w:pPr>
        <w:pStyle w:val="SDSTextHeading2"/>
        <w:rPr>
          <w:noProof w:val="0"/>
          <w:lang w:val="en-GB"/>
        </w:rPr>
      </w:pPr>
      <w:r w:rsidRPr="00E158AE">
        <w:rPr>
          <w:noProof w:val="0"/>
          <w:lang w:val="en-GB"/>
        </w:rPr>
        <w:t xml:space="preserve">14.1 </w:t>
      </w:r>
      <w:r w:rsidR="00066C34">
        <w:rPr>
          <w:lang w:val="en-GB"/>
        </w:rPr>
        <w:t>UN number</w:t>
      </w:r>
    </w:p>
    <w:tbl>
      <w:tblPr>
        <w:tblStyle w:val="SDSTableWithoutBorders"/>
        <w:tblW w:w="0" w:type="auto"/>
        <w:tblLayout w:type="fixed"/>
        <w:tblLook w:val="04A0"/>
      </w:tblPr>
      <w:tblGrid>
        <w:gridCol w:w="3686"/>
        <w:gridCol w:w="284"/>
        <w:gridCol w:w="6521"/>
      </w:tblGrid>
      <w:tr w:rsidR="000F4881" w:rsidTr="00E85368">
        <w:tc>
          <w:tcPr>
            <w:tcW w:w="3686" w:type="dxa"/>
          </w:tcPr>
          <w:p w:rsidR="00AE5FB4" w:rsidRPr="00E158AE" w:rsidRDefault="00066C34" w:rsidP="00AE5FB4">
            <w:pPr>
              <w:pStyle w:val="SDSTableTextNormal"/>
              <w:rPr>
                <w:noProof w:val="0"/>
              </w:rPr>
            </w:pPr>
            <w:r>
              <w:t>UN-No. (ADR)</w:t>
            </w:r>
          </w:p>
        </w:tc>
        <w:tc>
          <w:tcPr>
            <w:tcW w:w="284" w:type="dxa"/>
          </w:tcPr>
          <w:p w:rsidR="00AE5FB4" w:rsidRPr="00E158AE" w:rsidRDefault="00232620" w:rsidP="00E10F57">
            <w:pPr>
              <w:pStyle w:val="SDSTableTextColonColumn"/>
              <w:rPr>
                <w:noProof w:val="0"/>
              </w:rPr>
            </w:pPr>
            <w:r w:rsidRPr="00E158AE">
              <w:rPr>
                <w:noProof w:val="0"/>
              </w:rPr>
              <w:t>:</w:t>
            </w:r>
          </w:p>
        </w:tc>
        <w:tc>
          <w:tcPr>
            <w:tcW w:w="6521" w:type="dxa"/>
          </w:tcPr>
          <w:p w:rsidR="00AE5FB4" w:rsidRPr="00E158AE" w:rsidRDefault="00066C34" w:rsidP="00AE5FB4">
            <w:pPr>
              <w:pStyle w:val="SDSTableTextNormal"/>
              <w:rPr>
                <w:noProof w:val="0"/>
              </w:rPr>
            </w:pPr>
            <w:r>
              <w:t>Not applicable</w:t>
            </w:r>
          </w:p>
        </w:tc>
      </w:tr>
      <w:tr w:rsidR="000F4881" w:rsidTr="00E85368">
        <w:tc>
          <w:tcPr>
            <w:tcW w:w="3686" w:type="dxa"/>
          </w:tcPr>
          <w:p w:rsidR="00AE5FB4" w:rsidRPr="00E158AE" w:rsidRDefault="00066C34" w:rsidP="00AE5FB4">
            <w:pPr>
              <w:pStyle w:val="SDSTableTextNormal"/>
              <w:rPr>
                <w:noProof w:val="0"/>
              </w:rPr>
            </w:pPr>
            <w:r>
              <w:t>UN-No. (IMDG)</w:t>
            </w:r>
          </w:p>
        </w:tc>
        <w:tc>
          <w:tcPr>
            <w:tcW w:w="284" w:type="dxa"/>
          </w:tcPr>
          <w:p w:rsidR="00AE5FB4" w:rsidRPr="00E158AE" w:rsidRDefault="00232620" w:rsidP="00E10F57">
            <w:pPr>
              <w:pStyle w:val="SDSTableTextColonColumn"/>
              <w:rPr>
                <w:noProof w:val="0"/>
              </w:rPr>
            </w:pPr>
            <w:r w:rsidRPr="00E158AE">
              <w:rPr>
                <w:noProof w:val="0"/>
              </w:rPr>
              <w:t>:</w:t>
            </w:r>
          </w:p>
        </w:tc>
        <w:tc>
          <w:tcPr>
            <w:tcW w:w="6521" w:type="dxa"/>
          </w:tcPr>
          <w:p w:rsidR="00AE5FB4" w:rsidRPr="00E158AE" w:rsidRDefault="00066C34" w:rsidP="00AE5FB4">
            <w:pPr>
              <w:pStyle w:val="SDSTableTextNormal"/>
              <w:rPr>
                <w:noProof w:val="0"/>
              </w:rPr>
            </w:pPr>
            <w:r>
              <w:t>Not applicable</w:t>
            </w:r>
          </w:p>
        </w:tc>
      </w:tr>
      <w:tr w:rsidR="000F4881" w:rsidTr="00E85368">
        <w:tc>
          <w:tcPr>
            <w:tcW w:w="3686" w:type="dxa"/>
          </w:tcPr>
          <w:p w:rsidR="00AE5FB4" w:rsidRPr="00E158AE" w:rsidRDefault="00066C34" w:rsidP="00AE5FB4">
            <w:pPr>
              <w:pStyle w:val="SDSTableTextNormal"/>
              <w:rPr>
                <w:noProof w:val="0"/>
              </w:rPr>
            </w:pPr>
            <w:r>
              <w:t>UN-No. (IATA)</w:t>
            </w:r>
          </w:p>
        </w:tc>
        <w:tc>
          <w:tcPr>
            <w:tcW w:w="284" w:type="dxa"/>
          </w:tcPr>
          <w:p w:rsidR="00AE5FB4" w:rsidRPr="00E158AE" w:rsidRDefault="00232620" w:rsidP="00E10F57">
            <w:pPr>
              <w:pStyle w:val="SDSTableTextColonColumn"/>
              <w:rPr>
                <w:noProof w:val="0"/>
              </w:rPr>
            </w:pPr>
            <w:r w:rsidRPr="00E158AE">
              <w:rPr>
                <w:noProof w:val="0"/>
              </w:rPr>
              <w:t>:</w:t>
            </w:r>
          </w:p>
        </w:tc>
        <w:tc>
          <w:tcPr>
            <w:tcW w:w="6521" w:type="dxa"/>
          </w:tcPr>
          <w:p w:rsidR="00AE5FB4" w:rsidRPr="00E158AE" w:rsidRDefault="00066C34" w:rsidP="00AE5FB4">
            <w:pPr>
              <w:pStyle w:val="SDSTableTextNormal"/>
              <w:rPr>
                <w:noProof w:val="0"/>
              </w:rPr>
            </w:pPr>
            <w:r>
              <w:t>Not applicable</w:t>
            </w:r>
          </w:p>
        </w:tc>
      </w:tr>
      <w:tr w:rsidR="000F4881" w:rsidTr="00E85368">
        <w:tc>
          <w:tcPr>
            <w:tcW w:w="3686" w:type="dxa"/>
          </w:tcPr>
          <w:p w:rsidR="00AE5FB4" w:rsidRPr="00E158AE" w:rsidRDefault="00066C34" w:rsidP="00AE5FB4">
            <w:pPr>
              <w:pStyle w:val="SDSTableTextNormal"/>
              <w:rPr>
                <w:noProof w:val="0"/>
              </w:rPr>
            </w:pPr>
            <w:r>
              <w:t>UN-No. (ADN)</w:t>
            </w:r>
          </w:p>
        </w:tc>
        <w:tc>
          <w:tcPr>
            <w:tcW w:w="284" w:type="dxa"/>
          </w:tcPr>
          <w:p w:rsidR="00AE5FB4" w:rsidRPr="00E158AE" w:rsidRDefault="00232620" w:rsidP="00E10F57">
            <w:pPr>
              <w:pStyle w:val="SDSTableTextColonColumn"/>
              <w:rPr>
                <w:noProof w:val="0"/>
              </w:rPr>
            </w:pPr>
            <w:r w:rsidRPr="00E158AE">
              <w:rPr>
                <w:noProof w:val="0"/>
              </w:rPr>
              <w:t>:</w:t>
            </w:r>
          </w:p>
        </w:tc>
        <w:tc>
          <w:tcPr>
            <w:tcW w:w="6521" w:type="dxa"/>
          </w:tcPr>
          <w:p w:rsidR="00AE5FB4" w:rsidRPr="00E158AE" w:rsidRDefault="00066C34" w:rsidP="00AE5FB4">
            <w:pPr>
              <w:pStyle w:val="SDSTableTextNormal"/>
              <w:rPr>
                <w:noProof w:val="0"/>
              </w:rPr>
            </w:pPr>
            <w:r>
              <w:t>Not applicable</w:t>
            </w:r>
          </w:p>
        </w:tc>
      </w:tr>
      <w:tr w:rsidR="000F4881" w:rsidTr="00E85368">
        <w:tc>
          <w:tcPr>
            <w:tcW w:w="3686" w:type="dxa"/>
          </w:tcPr>
          <w:p w:rsidR="00AE5FB4" w:rsidRPr="00E158AE" w:rsidRDefault="00066C34" w:rsidP="00AE5FB4">
            <w:pPr>
              <w:pStyle w:val="SDSTableTextNormal"/>
              <w:rPr>
                <w:noProof w:val="0"/>
              </w:rPr>
            </w:pPr>
            <w:r>
              <w:t>UN-No. (RID)</w:t>
            </w:r>
          </w:p>
        </w:tc>
        <w:tc>
          <w:tcPr>
            <w:tcW w:w="284" w:type="dxa"/>
          </w:tcPr>
          <w:p w:rsidR="00AE5FB4" w:rsidRPr="00E158AE" w:rsidRDefault="00232620" w:rsidP="00E10F57">
            <w:pPr>
              <w:pStyle w:val="SDSTableTextColonColumn"/>
              <w:rPr>
                <w:noProof w:val="0"/>
              </w:rPr>
            </w:pPr>
            <w:r w:rsidRPr="00E158AE">
              <w:rPr>
                <w:noProof w:val="0"/>
              </w:rPr>
              <w:t>:</w:t>
            </w:r>
          </w:p>
        </w:tc>
        <w:tc>
          <w:tcPr>
            <w:tcW w:w="6521" w:type="dxa"/>
          </w:tcPr>
          <w:p w:rsidR="00AE5FB4" w:rsidRPr="00E158AE" w:rsidRDefault="00066C34" w:rsidP="00AE5FB4">
            <w:pPr>
              <w:pStyle w:val="SDSTableTextNormal"/>
              <w:rPr>
                <w:noProof w:val="0"/>
              </w:rPr>
            </w:pPr>
            <w:r>
              <w:t>Not applicable</w:t>
            </w:r>
          </w:p>
        </w:tc>
      </w:tr>
    </w:tbl>
    <w:p w:rsidR="00827634" w:rsidRPr="00E158AE" w:rsidRDefault="00DD1AEA" w:rsidP="00E62D88">
      <w:pPr>
        <w:pStyle w:val="SDSTextHeading2"/>
        <w:rPr>
          <w:noProof w:val="0"/>
          <w:lang w:val="en-GB"/>
        </w:rPr>
      </w:pPr>
      <w:r w:rsidRPr="00E158AE">
        <w:rPr>
          <w:noProof w:val="0"/>
          <w:lang w:val="en-GB"/>
        </w:rPr>
        <w:t xml:space="preserve">14.2. </w:t>
      </w:r>
      <w:r w:rsidR="00066C34">
        <w:rPr>
          <w:lang w:val="en-GB"/>
        </w:rPr>
        <w:t>UN proper shipping name</w:t>
      </w:r>
    </w:p>
    <w:tbl>
      <w:tblPr>
        <w:tblStyle w:val="SDSTableWithoutBorders"/>
        <w:tblW w:w="0" w:type="auto"/>
        <w:tblLayout w:type="fixed"/>
        <w:tblLook w:val="04A0"/>
      </w:tblPr>
      <w:tblGrid>
        <w:gridCol w:w="3686"/>
        <w:gridCol w:w="284"/>
        <w:gridCol w:w="6521"/>
      </w:tblGrid>
      <w:tr w:rsidR="000F4881" w:rsidTr="00E85368">
        <w:tc>
          <w:tcPr>
            <w:tcW w:w="3686" w:type="dxa"/>
          </w:tcPr>
          <w:p w:rsidR="00827634" w:rsidRPr="00E158AE" w:rsidRDefault="00066C34" w:rsidP="009B0F88">
            <w:pPr>
              <w:pStyle w:val="SDSTableTextNormal"/>
              <w:rPr>
                <w:noProof w:val="0"/>
              </w:rPr>
            </w:pPr>
            <w:r>
              <w:t>Proper Shipping Name</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r w:rsidR="000F4881" w:rsidTr="00E85368">
        <w:tc>
          <w:tcPr>
            <w:tcW w:w="3686" w:type="dxa"/>
          </w:tcPr>
          <w:p w:rsidR="00827634" w:rsidRPr="00E158AE" w:rsidRDefault="00066C34" w:rsidP="009B0F88">
            <w:pPr>
              <w:pStyle w:val="SDSTableTextNormal"/>
              <w:rPr>
                <w:noProof w:val="0"/>
              </w:rPr>
            </w:pPr>
            <w:r>
              <w:t>Proper Shipping Name (IMDG)</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r w:rsidR="000F4881" w:rsidTr="00E85368">
        <w:tc>
          <w:tcPr>
            <w:tcW w:w="3686" w:type="dxa"/>
          </w:tcPr>
          <w:p w:rsidR="00827634" w:rsidRPr="00E158AE" w:rsidRDefault="00066C34" w:rsidP="009B0F88">
            <w:pPr>
              <w:pStyle w:val="SDSTableTextNormal"/>
              <w:rPr>
                <w:noProof w:val="0"/>
              </w:rPr>
            </w:pPr>
            <w:r>
              <w:t>Proper Shipping Name (IATA)</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r w:rsidR="000F4881" w:rsidTr="00E85368">
        <w:tc>
          <w:tcPr>
            <w:tcW w:w="3686" w:type="dxa"/>
          </w:tcPr>
          <w:p w:rsidR="00827634" w:rsidRPr="00E158AE" w:rsidRDefault="00066C34" w:rsidP="009B0F88">
            <w:pPr>
              <w:pStyle w:val="SDSTableTextNormal"/>
              <w:rPr>
                <w:noProof w:val="0"/>
              </w:rPr>
            </w:pPr>
            <w:r>
              <w:t>Proper Shipping Name (ADN)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r w:rsidR="000F4881" w:rsidTr="00E85368">
        <w:tc>
          <w:tcPr>
            <w:tcW w:w="3686" w:type="dxa"/>
          </w:tcPr>
          <w:p w:rsidR="00827634" w:rsidRPr="00E158AE" w:rsidRDefault="00066C34" w:rsidP="009B0F88">
            <w:pPr>
              <w:pStyle w:val="SDSTableTextNormal"/>
              <w:rPr>
                <w:noProof w:val="0"/>
              </w:rPr>
            </w:pPr>
            <w:r>
              <w:t>Proper Shipping Name (RID)</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bl>
    <w:p w:rsidR="00827634" w:rsidRPr="00E158AE" w:rsidRDefault="00DD1AEA" w:rsidP="00E62D88">
      <w:pPr>
        <w:pStyle w:val="SDSTextHeading2"/>
        <w:rPr>
          <w:noProof w:val="0"/>
          <w:lang w:val="en-GB"/>
        </w:rPr>
      </w:pPr>
      <w:r w:rsidRPr="00E158AE">
        <w:rPr>
          <w:noProof w:val="0"/>
          <w:lang w:val="en-GB"/>
        </w:rPr>
        <w:t xml:space="preserve">14.3. </w:t>
      </w:r>
      <w:r w:rsidR="00066C34">
        <w:rPr>
          <w:lang w:val="en-GB"/>
        </w:rPr>
        <w:t>Transport hazard class(es)</w:t>
      </w:r>
    </w:p>
    <w:tbl>
      <w:tblPr>
        <w:tblStyle w:val="SDSTableWithoutBorders"/>
        <w:tblW w:w="10491" w:type="dxa"/>
        <w:tblLayout w:type="fixed"/>
        <w:tblLook w:val="04A0"/>
      </w:tblPr>
      <w:tblGrid>
        <w:gridCol w:w="3686"/>
        <w:gridCol w:w="284"/>
        <w:gridCol w:w="6521"/>
      </w:tblGrid>
      <w:tr w:rsidR="000F4881" w:rsidTr="001B580D">
        <w:tc>
          <w:tcPr>
            <w:tcW w:w="10491" w:type="dxa"/>
            <w:gridSpan w:val="3"/>
          </w:tcPr>
          <w:p w:rsidR="00023A90" w:rsidRPr="00E158AE" w:rsidRDefault="00232620" w:rsidP="00891CD4">
            <w:pPr>
              <w:pStyle w:val="SDSTableTextBold"/>
              <w:rPr>
                <w:noProof w:val="0"/>
              </w:rPr>
            </w:pPr>
            <w:r w:rsidRPr="00E158AE">
              <w:rPr>
                <w:noProof w:val="0"/>
              </w:rPr>
              <w:t>ADR</w:t>
            </w:r>
          </w:p>
        </w:tc>
      </w:tr>
      <w:tr w:rsidR="000F4881" w:rsidTr="001B580D">
        <w:tc>
          <w:tcPr>
            <w:tcW w:w="3686" w:type="dxa"/>
          </w:tcPr>
          <w:p w:rsidR="00827634" w:rsidRPr="00E158AE" w:rsidRDefault="00066C34" w:rsidP="009B0F88">
            <w:pPr>
              <w:pStyle w:val="SDSTableTextNormal"/>
              <w:rPr>
                <w:noProof w:val="0"/>
              </w:rPr>
            </w:pPr>
            <w:r>
              <w:t>Transport hazard class(es) (ADR)</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bl>
    <w:p w:rsidR="00827634" w:rsidRPr="00E158AE" w:rsidRDefault="00827634" w:rsidP="009E5102">
      <w:pPr>
        <w:pStyle w:val="SDSTextNormal"/>
      </w:pPr>
    </w:p>
    <w:tbl>
      <w:tblPr>
        <w:tblStyle w:val="SDSTableWithoutBorders"/>
        <w:tblW w:w="10491" w:type="dxa"/>
        <w:tblLayout w:type="fixed"/>
        <w:tblLook w:val="04A0"/>
      </w:tblPr>
      <w:tblGrid>
        <w:gridCol w:w="3686"/>
        <w:gridCol w:w="284"/>
        <w:gridCol w:w="6521"/>
      </w:tblGrid>
      <w:tr w:rsidR="000F4881" w:rsidTr="001B580D">
        <w:tc>
          <w:tcPr>
            <w:tcW w:w="10491" w:type="dxa"/>
            <w:gridSpan w:val="3"/>
          </w:tcPr>
          <w:p w:rsidR="00023A90" w:rsidRPr="00E158AE" w:rsidRDefault="00232620" w:rsidP="00891CD4">
            <w:pPr>
              <w:pStyle w:val="SDSTableTextBold"/>
              <w:rPr>
                <w:noProof w:val="0"/>
              </w:rPr>
            </w:pPr>
            <w:r w:rsidRPr="00E158AE">
              <w:rPr>
                <w:noProof w:val="0"/>
              </w:rPr>
              <w:t>IMDG</w:t>
            </w:r>
          </w:p>
        </w:tc>
      </w:tr>
      <w:tr w:rsidR="000F4881" w:rsidTr="001B580D">
        <w:tc>
          <w:tcPr>
            <w:tcW w:w="3686" w:type="dxa"/>
          </w:tcPr>
          <w:p w:rsidR="00827634" w:rsidRPr="00E158AE" w:rsidRDefault="00066C34" w:rsidP="009B0F88">
            <w:pPr>
              <w:pStyle w:val="SDSTableTextNormal"/>
              <w:rPr>
                <w:noProof w:val="0"/>
              </w:rPr>
            </w:pPr>
            <w:r>
              <w:t>Transport hazard class(es) (IMDG)</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bl>
    <w:p w:rsidR="00827634" w:rsidRPr="00E158AE" w:rsidRDefault="00827634" w:rsidP="009E5102">
      <w:pPr>
        <w:pStyle w:val="SDSTextNormal"/>
      </w:pPr>
    </w:p>
    <w:tbl>
      <w:tblPr>
        <w:tblStyle w:val="SDSTableWithoutBorders"/>
        <w:tblW w:w="10491" w:type="dxa"/>
        <w:tblLayout w:type="fixed"/>
        <w:tblLook w:val="04A0"/>
      </w:tblPr>
      <w:tblGrid>
        <w:gridCol w:w="3686"/>
        <w:gridCol w:w="284"/>
        <w:gridCol w:w="6521"/>
      </w:tblGrid>
      <w:tr w:rsidR="000F4881" w:rsidTr="001B580D">
        <w:tc>
          <w:tcPr>
            <w:tcW w:w="10491" w:type="dxa"/>
            <w:gridSpan w:val="3"/>
          </w:tcPr>
          <w:p w:rsidR="00023A90" w:rsidRPr="00E158AE" w:rsidRDefault="00232620" w:rsidP="00891CD4">
            <w:pPr>
              <w:pStyle w:val="SDSTableTextBold"/>
              <w:rPr>
                <w:noProof w:val="0"/>
              </w:rPr>
            </w:pPr>
            <w:r w:rsidRPr="00E158AE">
              <w:rPr>
                <w:noProof w:val="0"/>
              </w:rPr>
              <w:t>IATA</w:t>
            </w:r>
          </w:p>
        </w:tc>
      </w:tr>
      <w:tr w:rsidR="000F4881" w:rsidTr="001B580D">
        <w:tc>
          <w:tcPr>
            <w:tcW w:w="3686" w:type="dxa"/>
          </w:tcPr>
          <w:p w:rsidR="00827634" w:rsidRPr="00E158AE" w:rsidRDefault="00066C34" w:rsidP="009B0F88">
            <w:pPr>
              <w:pStyle w:val="SDSTableTextNormal"/>
              <w:rPr>
                <w:noProof w:val="0"/>
              </w:rPr>
            </w:pPr>
            <w:r>
              <w:t>Transport hazard class(es) (IATA)</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bl>
    <w:p w:rsidR="00827634" w:rsidRPr="00E158AE" w:rsidRDefault="00827634" w:rsidP="009E5102">
      <w:pPr>
        <w:pStyle w:val="SDSTextNormal"/>
      </w:pPr>
    </w:p>
    <w:tbl>
      <w:tblPr>
        <w:tblStyle w:val="SDSTableWithoutBorders"/>
        <w:tblW w:w="10491" w:type="dxa"/>
        <w:tblLayout w:type="fixed"/>
        <w:tblLook w:val="04A0"/>
      </w:tblPr>
      <w:tblGrid>
        <w:gridCol w:w="3686"/>
        <w:gridCol w:w="284"/>
        <w:gridCol w:w="6521"/>
      </w:tblGrid>
      <w:tr w:rsidR="000F4881" w:rsidTr="001B580D">
        <w:tc>
          <w:tcPr>
            <w:tcW w:w="10491" w:type="dxa"/>
            <w:gridSpan w:val="3"/>
          </w:tcPr>
          <w:p w:rsidR="00023A90" w:rsidRPr="00E158AE" w:rsidRDefault="00232620" w:rsidP="00891CD4">
            <w:pPr>
              <w:pStyle w:val="SDSTableTextBold"/>
              <w:rPr>
                <w:noProof w:val="0"/>
              </w:rPr>
            </w:pPr>
            <w:r w:rsidRPr="00E158AE">
              <w:rPr>
                <w:noProof w:val="0"/>
              </w:rPr>
              <w:t>ADN</w:t>
            </w:r>
          </w:p>
        </w:tc>
      </w:tr>
      <w:tr w:rsidR="000F4881" w:rsidTr="001B580D">
        <w:tc>
          <w:tcPr>
            <w:tcW w:w="3686" w:type="dxa"/>
          </w:tcPr>
          <w:p w:rsidR="00827634" w:rsidRPr="00E158AE" w:rsidRDefault="00066C34" w:rsidP="009B0F88">
            <w:pPr>
              <w:pStyle w:val="SDSTableTextNormal"/>
              <w:rPr>
                <w:noProof w:val="0"/>
              </w:rPr>
            </w:pPr>
            <w:r>
              <w:t>Transport hazard class(es) (ADN)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bl>
    <w:p w:rsidR="00827634" w:rsidRPr="00E158AE" w:rsidRDefault="00827634" w:rsidP="009E5102">
      <w:pPr>
        <w:pStyle w:val="SDSTextNormal"/>
      </w:pPr>
    </w:p>
    <w:tbl>
      <w:tblPr>
        <w:tblStyle w:val="SDSTableWithoutBorders"/>
        <w:tblW w:w="0" w:type="auto"/>
        <w:tblLayout w:type="fixed"/>
        <w:tblLook w:val="04A0"/>
      </w:tblPr>
      <w:tblGrid>
        <w:gridCol w:w="3686"/>
        <w:gridCol w:w="284"/>
        <w:gridCol w:w="6521"/>
      </w:tblGrid>
      <w:tr w:rsidR="000F4881" w:rsidTr="00E85368">
        <w:tc>
          <w:tcPr>
            <w:tcW w:w="10488" w:type="dxa"/>
            <w:gridSpan w:val="3"/>
          </w:tcPr>
          <w:p w:rsidR="00023A90" w:rsidRPr="00E158AE" w:rsidRDefault="00232620" w:rsidP="00891CD4">
            <w:pPr>
              <w:pStyle w:val="SDSTableTextBold"/>
              <w:rPr>
                <w:noProof w:val="0"/>
              </w:rPr>
            </w:pPr>
            <w:r w:rsidRPr="00E158AE">
              <w:rPr>
                <w:noProof w:val="0"/>
              </w:rPr>
              <w:t>RID</w:t>
            </w:r>
          </w:p>
        </w:tc>
      </w:tr>
      <w:tr w:rsidR="000F4881" w:rsidTr="00E85368">
        <w:tc>
          <w:tcPr>
            <w:tcW w:w="3686" w:type="dxa"/>
          </w:tcPr>
          <w:p w:rsidR="00827634" w:rsidRPr="00E158AE" w:rsidRDefault="00066C34" w:rsidP="009B0F88">
            <w:pPr>
              <w:pStyle w:val="SDSTableTextNormal"/>
              <w:rPr>
                <w:noProof w:val="0"/>
              </w:rPr>
            </w:pPr>
            <w:r>
              <w:t>Transport hazard class(es) (RID)</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bl>
    <w:p w:rsidR="00827634" w:rsidRPr="00E158AE" w:rsidRDefault="00DD1AEA" w:rsidP="00E62D88">
      <w:pPr>
        <w:pStyle w:val="SDSTextHeading2"/>
        <w:rPr>
          <w:noProof w:val="0"/>
          <w:lang w:val="en-GB"/>
        </w:rPr>
      </w:pPr>
      <w:r w:rsidRPr="00E158AE">
        <w:rPr>
          <w:noProof w:val="0"/>
          <w:lang w:val="en-GB"/>
        </w:rPr>
        <w:t xml:space="preserve">14.4. </w:t>
      </w:r>
      <w:r w:rsidR="00066C34">
        <w:rPr>
          <w:lang w:val="en-GB"/>
        </w:rPr>
        <w:t>Packing group</w:t>
      </w:r>
    </w:p>
    <w:tbl>
      <w:tblPr>
        <w:tblStyle w:val="SDSTableWithoutBorders"/>
        <w:tblW w:w="0" w:type="auto"/>
        <w:tblLayout w:type="fixed"/>
        <w:tblLook w:val="04A0"/>
      </w:tblPr>
      <w:tblGrid>
        <w:gridCol w:w="3686"/>
        <w:gridCol w:w="284"/>
        <w:gridCol w:w="6521"/>
      </w:tblGrid>
      <w:tr w:rsidR="000F4881" w:rsidTr="00E85368">
        <w:tc>
          <w:tcPr>
            <w:tcW w:w="3686" w:type="dxa"/>
          </w:tcPr>
          <w:p w:rsidR="00827634" w:rsidRPr="00E158AE" w:rsidRDefault="00066C34" w:rsidP="009B0F88">
            <w:pPr>
              <w:pStyle w:val="SDSTableTextNormal"/>
              <w:rPr>
                <w:noProof w:val="0"/>
              </w:rPr>
            </w:pPr>
            <w:r>
              <w:t>Packing group</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r w:rsidR="000F4881" w:rsidTr="00E85368">
        <w:tc>
          <w:tcPr>
            <w:tcW w:w="3686" w:type="dxa"/>
          </w:tcPr>
          <w:p w:rsidR="00827634" w:rsidRPr="00E158AE" w:rsidRDefault="00066C34" w:rsidP="009B0F88">
            <w:pPr>
              <w:pStyle w:val="SDSTableTextNormal"/>
              <w:rPr>
                <w:noProof w:val="0"/>
              </w:rPr>
            </w:pPr>
            <w:r>
              <w:t>Packing group (IMDG)</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r w:rsidR="000F4881" w:rsidTr="00E85368">
        <w:tc>
          <w:tcPr>
            <w:tcW w:w="3686" w:type="dxa"/>
          </w:tcPr>
          <w:p w:rsidR="00827634" w:rsidRPr="00E158AE" w:rsidRDefault="00066C34" w:rsidP="009B0F88">
            <w:pPr>
              <w:pStyle w:val="SDSTableTextNormal"/>
              <w:rPr>
                <w:noProof w:val="0"/>
              </w:rPr>
            </w:pPr>
            <w:r>
              <w:t>Packing group (IATA)</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r w:rsidR="000F4881" w:rsidTr="00E85368">
        <w:tc>
          <w:tcPr>
            <w:tcW w:w="3686" w:type="dxa"/>
          </w:tcPr>
          <w:p w:rsidR="00827634" w:rsidRPr="00E158AE" w:rsidRDefault="00066C34" w:rsidP="009B0F88">
            <w:pPr>
              <w:pStyle w:val="SDSTableTextNormal"/>
              <w:rPr>
                <w:noProof w:val="0"/>
              </w:rPr>
            </w:pPr>
            <w:r>
              <w:t>Packing group (ADN)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r w:rsidR="000F4881" w:rsidTr="00E85368">
        <w:tc>
          <w:tcPr>
            <w:tcW w:w="3686" w:type="dxa"/>
          </w:tcPr>
          <w:p w:rsidR="00827634" w:rsidRPr="00E158AE" w:rsidRDefault="00066C34" w:rsidP="009B0F88">
            <w:pPr>
              <w:pStyle w:val="SDSTableTextNormal"/>
              <w:rPr>
                <w:noProof w:val="0"/>
              </w:rPr>
            </w:pPr>
            <w:r>
              <w:t>Packing group (RID)</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bl>
    <w:p w:rsidR="00827634" w:rsidRPr="00E158AE" w:rsidRDefault="00DD1AEA" w:rsidP="00E62D88">
      <w:pPr>
        <w:pStyle w:val="SDSTextHeading2"/>
        <w:rPr>
          <w:noProof w:val="0"/>
          <w:lang w:val="en-GB"/>
        </w:rPr>
      </w:pPr>
      <w:r w:rsidRPr="00E158AE">
        <w:rPr>
          <w:noProof w:val="0"/>
          <w:lang w:val="en-GB"/>
        </w:rPr>
        <w:t xml:space="preserve">14.5. </w:t>
      </w:r>
      <w:r w:rsidR="00066C34">
        <w:rPr>
          <w:lang w:val="en-GB"/>
        </w:rPr>
        <w:t>Environmental hazards</w:t>
      </w:r>
    </w:p>
    <w:tbl>
      <w:tblPr>
        <w:tblStyle w:val="SDSTableWithoutBorders"/>
        <w:tblW w:w="0" w:type="auto"/>
        <w:tblLayout w:type="fixed"/>
        <w:tblLook w:val="04A0"/>
      </w:tblPr>
      <w:tblGrid>
        <w:gridCol w:w="3686"/>
        <w:gridCol w:w="284"/>
        <w:gridCol w:w="6521"/>
      </w:tblGrid>
      <w:tr w:rsidR="000F4881" w:rsidTr="00E85368">
        <w:tc>
          <w:tcPr>
            <w:tcW w:w="3686" w:type="dxa"/>
          </w:tcPr>
          <w:p w:rsidR="00827634" w:rsidRPr="00E158AE" w:rsidRDefault="00066C34" w:rsidP="009B0F88">
            <w:pPr>
              <w:pStyle w:val="SDSTableTextNormal"/>
              <w:rPr>
                <w:noProof w:val="0"/>
              </w:rPr>
            </w:pPr>
            <w:r>
              <w:t>Dangerous for the environment</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w:t>
            </w:r>
          </w:p>
        </w:tc>
      </w:tr>
      <w:tr w:rsidR="000F4881" w:rsidTr="00E85368">
        <w:tc>
          <w:tcPr>
            <w:tcW w:w="3686" w:type="dxa"/>
          </w:tcPr>
          <w:p w:rsidR="00827634" w:rsidRPr="00E158AE" w:rsidRDefault="00066C34" w:rsidP="009B0F88">
            <w:pPr>
              <w:pStyle w:val="SDSTableTextNormal"/>
              <w:rPr>
                <w:noProof w:val="0"/>
              </w:rPr>
            </w:pPr>
            <w:r>
              <w:lastRenderedPageBreak/>
              <w:t>Marine pollutant</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w:t>
            </w:r>
          </w:p>
        </w:tc>
      </w:tr>
      <w:tr w:rsidR="000F4881" w:rsidTr="00E85368">
        <w:tc>
          <w:tcPr>
            <w:tcW w:w="3686" w:type="dxa"/>
          </w:tcPr>
          <w:p w:rsidR="00827634" w:rsidRPr="00E158AE" w:rsidRDefault="00066C34" w:rsidP="009B0F88">
            <w:pPr>
              <w:pStyle w:val="SDSTableTextNormal"/>
              <w:rPr>
                <w:noProof w:val="0"/>
              </w:rPr>
            </w:pPr>
            <w:r>
              <w:t>Other information</w:t>
            </w:r>
          </w:p>
        </w:tc>
        <w:tc>
          <w:tcPr>
            <w:tcW w:w="284" w:type="dxa"/>
          </w:tcPr>
          <w:p w:rsidR="00827634" w:rsidRPr="00E158AE" w:rsidRDefault="0023262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 supplementary information available</w:t>
            </w:r>
          </w:p>
        </w:tc>
      </w:tr>
    </w:tbl>
    <w:p w:rsidR="00827634" w:rsidRPr="00E158AE" w:rsidRDefault="00DD1AEA" w:rsidP="00E62D88">
      <w:pPr>
        <w:pStyle w:val="SDSTextHeading2"/>
        <w:rPr>
          <w:noProof w:val="0"/>
          <w:lang w:val="en-GB"/>
        </w:rPr>
      </w:pPr>
      <w:r w:rsidRPr="00E158AE">
        <w:rPr>
          <w:noProof w:val="0"/>
          <w:lang w:val="en-GB"/>
        </w:rPr>
        <w:t xml:space="preserve">14.6. </w:t>
      </w:r>
      <w:r w:rsidR="00066C34">
        <w:rPr>
          <w:lang w:val="en-GB"/>
        </w:rPr>
        <w:t>Special precautions for user</w:t>
      </w:r>
    </w:p>
    <w:tbl>
      <w:tblPr>
        <w:tblStyle w:val="SDSTableWithoutBorders"/>
        <w:tblW w:w="10490" w:type="dxa"/>
        <w:tblLayout w:type="fixed"/>
        <w:tblLook w:val="04A0"/>
      </w:tblPr>
      <w:tblGrid>
        <w:gridCol w:w="10490"/>
      </w:tblGrid>
      <w:tr w:rsidR="000F4881" w:rsidTr="00F206FD">
        <w:tc>
          <w:tcPr>
            <w:tcW w:w="10491" w:type="dxa"/>
          </w:tcPr>
          <w:p w:rsidR="00827634" w:rsidRPr="00E158AE" w:rsidRDefault="00066C34" w:rsidP="000F231B">
            <w:pPr>
              <w:pStyle w:val="SDSTableTextBold"/>
              <w:rPr>
                <w:noProof w:val="0"/>
              </w:rPr>
            </w:pPr>
            <w:r>
              <w:t>Overland transport</w:t>
            </w:r>
          </w:p>
        </w:tc>
      </w:tr>
      <w:tr w:rsidR="000F4881" w:rsidTr="00F206FD">
        <w:tc>
          <w:tcPr>
            <w:tcW w:w="10491" w:type="dxa"/>
          </w:tcPr>
          <w:p w:rsidR="00827634" w:rsidRPr="00E158AE" w:rsidRDefault="00066C34" w:rsidP="009B0F88">
            <w:pPr>
              <w:pStyle w:val="SDSTableTextNormal"/>
              <w:rPr>
                <w:noProof w:val="0"/>
              </w:rPr>
            </w:pPr>
            <w:r>
              <w:t>Not applicable</w:t>
            </w:r>
          </w:p>
        </w:tc>
      </w:tr>
    </w:tbl>
    <w:p w:rsidR="00827634" w:rsidRPr="00E158AE" w:rsidRDefault="00827634" w:rsidP="009E5102">
      <w:pPr>
        <w:pStyle w:val="SDSTextNormal"/>
      </w:pPr>
    </w:p>
    <w:tbl>
      <w:tblPr>
        <w:tblStyle w:val="SDSTableWithoutBorders"/>
        <w:tblW w:w="10490" w:type="dxa"/>
        <w:tblLayout w:type="fixed"/>
        <w:tblLook w:val="04A0"/>
      </w:tblPr>
      <w:tblGrid>
        <w:gridCol w:w="10490"/>
      </w:tblGrid>
      <w:tr w:rsidR="000F4881" w:rsidTr="00F206FD">
        <w:tc>
          <w:tcPr>
            <w:tcW w:w="10491" w:type="dxa"/>
          </w:tcPr>
          <w:p w:rsidR="00827634" w:rsidRPr="00E158AE" w:rsidRDefault="00066C34" w:rsidP="000F231B">
            <w:pPr>
              <w:pStyle w:val="SDSTableTextBold"/>
              <w:rPr>
                <w:noProof w:val="0"/>
              </w:rPr>
            </w:pPr>
            <w:r>
              <w:t>Transport by sea</w:t>
            </w:r>
          </w:p>
        </w:tc>
      </w:tr>
      <w:tr w:rsidR="000F4881" w:rsidTr="00F206FD">
        <w:tc>
          <w:tcPr>
            <w:tcW w:w="10491" w:type="dxa"/>
          </w:tcPr>
          <w:p w:rsidR="00827634" w:rsidRPr="00E158AE" w:rsidRDefault="00066C34" w:rsidP="009B0F88">
            <w:pPr>
              <w:pStyle w:val="SDSTableTextNormal"/>
              <w:rPr>
                <w:noProof w:val="0"/>
              </w:rPr>
            </w:pPr>
            <w:r>
              <w:t>Not applicable</w:t>
            </w:r>
          </w:p>
        </w:tc>
      </w:tr>
    </w:tbl>
    <w:p w:rsidR="00827634" w:rsidRPr="00E158AE" w:rsidRDefault="00827634" w:rsidP="00677C58">
      <w:pPr>
        <w:pStyle w:val="SDSTextNormal"/>
      </w:pPr>
    </w:p>
    <w:tbl>
      <w:tblPr>
        <w:tblStyle w:val="SDSTableWithoutBorders"/>
        <w:tblW w:w="10490" w:type="dxa"/>
        <w:tblLayout w:type="fixed"/>
        <w:tblLook w:val="04A0"/>
      </w:tblPr>
      <w:tblGrid>
        <w:gridCol w:w="10490"/>
      </w:tblGrid>
      <w:tr w:rsidR="000F4881" w:rsidTr="00F206FD">
        <w:tc>
          <w:tcPr>
            <w:tcW w:w="10491" w:type="dxa"/>
          </w:tcPr>
          <w:p w:rsidR="00827634" w:rsidRPr="00E158AE" w:rsidRDefault="00066C34" w:rsidP="000F231B">
            <w:pPr>
              <w:pStyle w:val="SDSTableTextBold"/>
              <w:rPr>
                <w:noProof w:val="0"/>
              </w:rPr>
            </w:pPr>
            <w:r>
              <w:t>Air transport</w:t>
            </w:r>
          </w:p>
        </w:tc>
      </w:tr>
      <w:tr w:rsidR="000F4881" w:rsidTr="00F206FD">
        <w:tc>
          <w:tcPr>
            <w:tcW w:w="10491" w:type="dxa"/>
          </w:tcPr>
          <w:p w:rsidR="00827634" w:rsidRPr="00E158AE" w:rsidRDefault="00066C34" w:rsidP="009B0F88">
            <w:pPr>
              <w:pStyle w:val="SDSTableTextNormal"/>
              <w:rPr>
                <w:noProof w:val="0"/>
              </w:rPr>
            </w:pPr>
            <w:r>
              <w:t>Not applicable</w:t>
            </w:r>
          </w:p>
        </w:tc>
      </w:tr>
    </w:tbl>
    <w:p w:rsidR="00827634" w:rsidRPr="00E158AE" w:rsidRDefault="00827634" w:rsidP="009E5102">
      <w:pPr>
        <w:pStyle w:val="SDSTextNormal"/>
      </w:pPr>
    </w:p>
    <w:tbl>
      <w:tblPr>
        <w:tblStyle w:val="SDSTableWithoutBorders"/>
        <w:tblW w:w="10490" w:type="dxa"/>
        <w:tblLayout w:type="fixed"/>
        <w:tblLook w:val="04A0"/>
      </w:tblPr>
      <w:tblGrid>
        <w:gridCol w:w="10490"/>
      </w:tblGrid>
      <w:tr w:rsidR="000F4881" w:rsidTr="002820CB">
        <w:tc>
          <w:tcPr>
            <w:tcW w:w="10491" w:type="dxa"/>
          </w:tcPr>
          <w:p w:rsidR="00827634" w:rsidRPr="00E158AE" w:rsidRDefault="00066C34" w:rsidP="000F231B">
            <w:pPr>
              <w:pStyle w:val="SDSTableTextBold"/>
              <w:rPr>
                <w:noProof w:val="0"/>
              </w:rPr>
            </w:pPr>
            <w:r>
              <w:t>Inland waterway transport</w:t>
            </w:r>
          </w:p>
        </w:tc>
      </w:tr>
      <w:tr w:rsidR="000F4881" w:rsidTr="002820CB">
        <w:tc>
          <w:tcPr>
            <w:tcW w:w="10491" w:type="dxa"/>
          </w:tcPr>
          <w:p w:rsidR="00827634" w:rsidRPr="00E158AE" w:rsidRDefault="00066C34" w:rsidP="009B0F88">
            <w:pPr>
              <w:pStyle w:val="SDSTableTextNormal"/>
              <w:rPr>
                <w:noProof w:val="0"/>
              </w:rPr>
            </w:pPr>
            <w:r>
              <w:t>Not applicable</w:t>
            </w:r>
          </w:p>
        </w:tc>
      </w:tr>
    </w:tbl>
    <w:p w:rsidR="00827634" w:rsidRPr="00E158AE" w:rsidRDefault="00827634" w:rsidP="009E5102">
      <w:pPr>
        <w:pStyle w:val="SDSTextNormal"/>
      </w:pPr>
    </w:p>
    <w:tbl>
      <w:tblPr>
        <w:tblStyle w:val="SDSTableWithoutBorders"/>
        <w:tblW w:w="10490" w:type="dxa"/>
        <w:tblLayout w:type="fixed"/>
        <w:tblLook w:val="04A0"/>
      </w:tblPr>
      <w:tblGrid>
        <w:gridCol w:w="10490"/>
      </w:tblGrid>
      <w:tr w:rsidR="000F4881" w:rsidTr="0032111C">
        <w:tc>
          <w:tcPr>
            <w:tcW w:w="10491" w:type="dxa"/>
          </w:tcPr>
          <w:p w:rsidR="00AE5FB4" w:rsidRPr="00E158AE" w:rsidRDefault="00066C34" w:rsidP="000F231B">
            <w:pPr>
              <w:pStyle w:val="SDSTableTextBold"/>
              <w:rPr>
                <w:noProof w:val="0"/>
              </w:rPr>
            </w:pPr>
            <w:r>
              <w:t>Rail transport</w:t>
            </w:r>
          </w:p>
        </w:tc>
      </w:tr>
      <w:tr w:rsidR="000F4881" w:rsidTr="0032111C">
        <w:tc>
          <w:tcPr>
            <w:tcW w:w="10491" w:type="dxa"/>
          </w:tcPr>
          <w:p w:rsidR="00AE5FB4" w:rsidRPr="00E158AE" w:rsidRDefault="00066C34" w:rsidP="00AE5FB4">
            <w:pPr>
              <w:pStyle w:val="SDSTableTextNormal"/>
              <w:rPr>
                <w:noProof w:val="0"/>
              </w:rPr>
            </w:pPr>
            <w:r>
              <w:t>Not applicable</w:t>
            </w:r>
          </w:p>
        </w:tc>
      </w:tr>
    </w:tbl>
    <w:p w:rsidR="00827634" w:rsidRPr="00E158AE" w:rsidRDefault="00DD1AEA" w:rsidP="00E62D88">
      <w:pPr>
        <w:pStyle w:val="SDSTextHeading2"/>
        <w:rPr>
          <w:noProof w:val="0"/>
          <w:lang w:val="en-GB"/>
        </w:rPr>
      </w:pPr>
      <w:r w:rsidRPr="00E158AE">
        <w:rPr>
          <w:noProof w:val="0"/>
          <w:lang w:val="en-GB"/>
        </w:rPr>
        <w:t xml:space="preserve">14.7. </w:t>
      </w:r>
      <w:r w:rsidR="00BD5FB4" w:rsidRPr="00E158AE">
        <w:rPr>
          <w:lang w:val="en-GB"/>
        </w:rPr>
        <w:t>Transport in bulk according to Annex II of Marpol and the IBC Code</w:t>
      </w:r>
    </w:p>
    <w:p w:rsidR="00827634" w:rsidRPr="00E158AE" w:rsidRDefault="00232620" w:rsidP="009E5102">
      <w:pPr>
        <w:pStyle w:val="SDSTextNormal"/>
      </w:pPr>
      <w:r w:rsidRPr="00E158AE">
        <w:t>Not applicable</w:t>
      </w:r>
    </w:p>
    <w:p w:rsidR="00827634" w:rsidRPr="007D36C8" w:rsidRDefault="00066C34" w:rsidP="00E62D88">
      <w:pPr>
        <w:pStyle w:val="SDSTextHeading1"/>
        <w:rPr>
          <w:noProof w:val="0"/>
          <w:lang w:val="en-US"/>
        </w:rPr>
      </w:pPr>
      <w:r w:rsidRPr="007D36C8">
        <w:rPr>
          <w:lang w:val="en-US"/>
        </w:rPr>
        <w:t>SECTION 15</w:t>
      </w:r>
      <w:r w:rsidR="00232620" w:rsidRPr="007D36C8">
        <w:rPr>
          <w:noProof w:val="0"/>
          <w:lang w:val="en-US"/>
        </w:rPr>
        <w:t xml:space="preserve">: </w:t>
      </w:r>
      <w:r w:rsidRPr="007D36C8">
        <w:rPr>
          <w:lang w:val="en-US"/>
        </w:rPr>
        <w:t>Regulatory information</w:t>
      </w:r>
    </w:p>
    <w:p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Safety, health and environmental regulations/legislation specific for the substance or mixture</w:t>
      </w:r>
    </w:p>
    <w:p w:rsidR="00A65092" w:rsidRPr="007D36C8" w:rsidRDefault="00232620" w:rsidP="00A65092">
      <w:pPr>
        <w:pStyle w:val="SDSTextHeading3"/>
        <w:rPr>
          <w:noProof w:val="0"/>
          <w:lang w:val="fr-BE"/>
        </w:rPr>
      </w:pPr>
      <w:r w:rsidRPr="007D36C8">
        <w:rPr>
          <w:noProof w:val="0"/>
          <w:lang w:val="fr-BE"/>
        </w:rPr>
        <w:t xml:space="preserve">15.1.1. </w:t>
      </w:r>
      <w:r w:rsidR="00066C34" w:rsidRPr="007D36C8">
        <w:rPr>
          <w:lang w:val="fr-BE"/>
        </w:rPr>
        <w:t>EU-Regulations</w:t>
      </w:r>
    </w:p>
    <w:p w:rsidR="00A65092" w:rsidRDefault="00232620" w:rsidP="00A65092">
      <w:pPr>
        <w:pStyle w:val="SDSTextHeading4"/>
      </w:pPr>
      <w:r w:rsidRPr="009054EA">
        <w:t>REACH Annex XVII (Restriction List)</w:t>
      </w:r>
    </w:p>
    <w:p w:rsidR="00A65092" w:rsidRPr="00764B82" w:rsidRDefault="00066C34" w:rsidP="00A65092">
      <w:pPr>
        <w:pStyle w:val="SDSTextNormal"/>
      </w:pPr>
      <w:r>
        <w:rPr>
          <w:noProof/>
        </w:rPr>
        <w:t>Not listed on REACH Annex XVII</w:t>
      </w:r>
    </w:p>
    <w:p w:rsidR="00A65092" w:rsidRDefault="00232620" w:rsidP="00A65092">
      <w:pPr>
        <w:pStyle w:val="SDSTextHeading4"/>
      </w:pPr>
      <w:r w:rsidRPr="009054EA">
        <w:t>REACH Annex XIV (Authorisation List)</w:t>
      </w:r>
    </w:p>
    <w:p w:rsidR="00A65092" w:rsidRPr="000F3B9C" w:rsidRDefault="00066C34" w:rsidP="00A65092">
      <w:pPr>
        <w:pStyle w:val="SDSTextNormal"/>
      </w:pPr>
      <w:r>
        <w:rPr>
          <w:noProof/>
        </w:rPr>
        <w:t>Not listed on REACH Annex XIV (Authorisation List)</w:t>
      </w:r>
    </w:p>
    <w:p w:rsidR="00A65092" w:rsidRPr="009054EA" w:rsidRDefault="00232620" w:rsidP="00A65092">
      <w:pPr>
        <w:pStyle w:val="SDSTextHeading4"/>
      </w:pPr>
      <w:r>
        <w:t>REACH Candidate List (SVHC)</w:t>
      </w:r>
    </w:p>
    <w:p w:rsidR="00A65092" w:rsidRPr="003E1E18" w:rsidRDefault="00066C34" w:rsidP="00A65092">
      <w:pPr>
        <w:pStyle w:val="SDSTextNormal"/>
      </w:pPr>
      <w:r>
        <w:rPr>
          <w:noProof/>
        </w:rPr>
        <w:t>Not listed on the REACH Candidate List</w:t>
      </w:r>
    </w:p>
    <w:p w:rsidR="00A65092" w:rsidRPr="009054EA" w:rsidRDefault="00232620" w:rsidP="00A65092">
      <w:pPr>
        <w:pStyle w:val="SDSTextHeading4"/>
      </w:pPr>
      <w:r>
        <w:t>PIC Regulation (Prior Informed Consent)</w:t>
      </w:r>
    </w:p>
    <w:p w:rsidR="00A65092" w:rsidRPr="00E158AE" w:rsidRDefault="00232620" w:rsidP="00A65092">
      <w:pPr>
        <w:pStyle w:val="SDSTextNormal"/>
      </w:pPr>
      <w:r>
        <w:rPr>
          <w:noProof/>
        </w:rPr>
        <w:t>Silica Gel is not subject to Regulation (EU) No 649/2012 of the European Parliament and of the Council of 4 July 2012 concerning the export and import of hazardous chemicals.</w:t>
      </w:r>
    </w:p>
    <w:p w:rsidR="00A65092" w:rsidRPr="009054EA" w:rsidRDefault="00232620" w:rsidP="00A65092">
      <w:pPr>
        <w:pStyle w:val="SDSTextHeading4"/>
      </w:pPr>
      <w:r>
        <w:t>POP Regulation (Persistent Organic Pollutants)</w:t>
      </w:r>
    </w:p>
    <w:p w:rsidR="00A65092" w:rsidRPr="00E158AE" w:rsidRDefault="00232620" w:rsidP="00A65092">
      <w:pPr>
        <w:pStyle w:val="SDSTextNormal"/>
      </w:pPr>
      <w:r>
        <w:rPr>
          <w:noProof/>
        </w:rPr>
        <w:t>Not listed on the POP list (Regulation EU 2019/1021)</w:t>
      </w:r>
    </w:p>
    <w:p w:rsidR="00A65092" w:rsidRPr="009054EA" w:rsidRDefault="00232620" w:rsidP="00A65092">
      <w:pPr>
        <w:pStyle w:val="SDSTextHeading4"/>
      </w:pPr>
      <w:r>
        <w:t>Ozone Regulation (1005/2009)</w:t>
      </w:r>
    </w:p>
    <w:p w:rsidR="00A65092" w:rsidRDefault="00232620" w:rsidP="00A65092">
      <w:pPr>
        <w:pStyle w:val="SDSTextNormal"/>
      </w:pPr>
      <w:r>
        <w:rPr>
          <w:noProof/>
        </w:rPr>
        <w:t>Not listed on the Ozone Depletion list (Regulation EU 1005/2009)</w:t>
      </w:r>
    </w:p>
    <w:p w:rsidR="00A65092" w:rsidRPr="009054EA" w:rsidRDefault="00232620" w:rsidP="00A65092">
      <w:pPr>
        <w:pStyle w:val="SDSTextHeading4"/>
      </w:pPr>
      <w:r>
        <w:t>Explosives Precursors Regulation (2019/1148)</w:t>
      </w:r>
    </w:p>
    <w:p w:rsidR="00A65092" w:rsidRPr="00E158AE" w:rsidRDefault="00232620" w:rsidP="00A65092">
      <w:pPr>
        <w:pStyle w:val="SDSTextNormal"/>
      </w:pPr>
      <w:r>
        <w:rPr>
          <w:noProof/>
        </w:rPr>
        <w:t>Contains no substance(s) listed on the Explosives Precursors list (Regulation EU 2019/1148 on the marketing and use of explosives precursors)</w:t>
      </w:r>
    </w:p>
    <w:p w:rsidR="00A65092" w:rsidRPr="009054EA" w:rsidRDefault="00232620" w:rsidP="00A65092">
      <w:pPr>
        <w:pStyle w:val="SDSTextHeading4"/>
      </w:pPr>
      <w:r>
        <w:t>Drug Precursors Regulation (273/2004)</w:t>
      </w:r>
    </w:p>
    <w:p w:rsidR="00A65092" w:rsidRDefault="00232620" w:rsidP="00A65092">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RDefault="00232620" w:rsidP="00A65092">
      <w:pPr>
        <w:pStyle w:val="SDSTextHeading3"/>
        <w:rPr>
          <w:noProof w:val="0"/>
        </w:rPr>
      </w:pPr>
      <w:r w:rsidRPr="00E158AE">
        <w:rPr>
          <w:noProof w:val="0"/>
        </w:rPr>
        <w:t xml:space="preserve">15.1.2. </w:t>
      </w:r>
      <w:r w:rsidR="00066C34">
        <w:t>National regulations</w:t>
      </w:r>
    </w:p>
    <w:p w:rsidR="00A65092" w:rsidRPr="00E158AE" w:rsidRDefault="00232620" w:rsidP="00A65092">
      <w:pPr>
        <w:pStyle w:val="SDSTextNormal"/>
      </w:pPr>
      <w:r w:rsidRPr="00E158AE">
        <w:t>No additional information available</w:t>
      </w:r>
    </w:p>
    <w:p w:rsidR="00A65092" w:rsidRPr="00E158AE" w:rsidRDefault="00232620" w:rsidP="00A65092">
      <w:pPr>
        <w:pStyle w:val="SDSTextHeading2"/>
        <w:rPr>
          <w:noProof w:val="0"/>
          <w:lang w:val="en-GB"/>
        </w:rPr>
      </w:pPr>
      <w:r w:rsidRPr="00E158AE">
        <w:rPr>
          <w:noProof w:val="0"/>
          <w:lang w:val="en-GB"/>
        </w:rPr>
        <w:t xml:space="preserve">15.2. </w:t>
      </w:r>
      <w:r w:rsidR="00066C34">
        <w:rPr>
          <w:lang w:val="en-GB"/>
        </w:rPr>
        <w:t>Chemical safety assessment</w:t>
      </w:r>
    </w:p>
    <w:p w:rsidR="00A65092" w:rsidRPr="00E158AE" w:rsidRDefault="00066C34" w:rsidP="00A65092">
      <w:pPr>
        <w:pStyle w:val="SDSTextNormal"/>
      </w:pPr>
      <w:r>
        <w:rPr>
          <w:noProof/>
        </w:rPr>
        <w:t>No chemical safety assessment has been carried out</w:t>
      </w:r>
    </w:p>
    <w:p w:rsidR="00827634" w:rsidRPr="004C6A0E" w:rsidRDefault="00066C34" w:rsidP="00E62D88">
      <w:pPr>
        <w:pStyle w:val="SDSTextHeading1"/>
        <w:rPr>
          <w:noProof w:val="0"/>
          <w:lang w:val="fr-BE"/>
        </w:rPr>
      </w:pPr>
      <w:r w:rsidRPr="004C6A0E">
        <w:rPr>
          <w:lang w:val="fr-BE"/>
        </w:rPr>
        <w:lastRenderedPageBreak/>
        <w:t>SECTION 16</w:t>
      </w:r>
      <w:r w:rsidR="00232620" w:rsidRPr="004C6A0E">
        <w:rPr>
          <w:noProof w:val="0"/>
          <w:lang w:val="fr-BE"/>
        </w:rPr>
        <w:t xml:space="preserve">: </w:t>
      </w:r>
      <w:r w:rsidRPr="004C6A0E">
        <w:rPr>
          <w:lang w:val="fr-BE"/>
        </w:rPr>
        <w:t>Other information</w:t>
      </w:r>
    </w:p>
    <w:tbl>
      <w:tblPr>
        <w:tblStyle w:val="SDSTableWithBordersWithHeaderRow"/>
        <w:tblW w:w="10490" w:type="dxa"/>
        <w:tblLayout w:type="fixed"/>
        <w:tblLook w:val="04A0"/>
      </w:tblPr>
      <w:tblGrid>
        <w:gridCol w:w="1984"/>
        <w:gridCol w:w="8506"/>
      </w:tblGrid>
      <w:tr w:rsidR="000F4881" w:rsidTr="000F4881">
        <w:trPr>
          <w:cnfStyle w:val="100000000000"/>
          <w:tblHeader/>
        </w:trPr>
        <w:tc>
          <w:tcPr>
            <w:tcW w:w="10490" w:type="dxa"/>
            <w:gridSpan w:val="2"/>
          </w:tcPr>
          <w:p w:rsidR="00827634" w:rsidRPr="00E158AE" w:rsidRDefault="00066C34" w:rsidP="00F47054">
            <w:pPr>
              <w:pStyle w:val="SDSTableTextHeading1"/>
              <w:rPr>
                <w:noProof w:val="0"/>
              </w:rPr>
            </w:pPr>
            <w:r>
              <w:t>Abbreviations and acronyms</w:t>
            </w:r>
            <w:r w:rsidR="00232620" w:rsidRPr="00E158AE">
              <w:rPr>
                <w:noProof w:val="0"/>
              </w:rPr>
              <w:t>:</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ADR (Accord européen relatif au transport international des marchandises Dangereuses par Route)</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CAS (Chemical Abstracts Service) number</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CLP (Classification, Labeling and Packaging)</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DNEL (Derived No Effect Level)</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EC (European Community)</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EC50 (Effective Concentration 50%)</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EN (European Norm)</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IARC (International Agency for Research on Cancer)</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IATA (International Air Transport Association)</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IBC (Intermediate Bulk Container)</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IMDG (International Maritime Dangerous Goods Code)</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Koc (Soil adsorption coefficient)</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LC50 (Lethal Concentration 50%)</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OECD (Organisation for Economic Co-operation and Development)</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OEL (Occupational exposure limit)</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PBT (Persistent, Bioaccumulative and Toxic)</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PNEC (Predicted No Effect Concentration)</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REACH (Registration, Evaluation and Authorisation of CHemicals)</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STEL (Short Term Exposure Limit)</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UNxxxx (Number assigned by the United Nations Committee of Experts on the Transport of Dangerous Goods)</w:t>
            </w:r>
          </w:p>
        </w:tc>
      </w:tr>
      <w:tr w:rsidR="000F4881" w:rsidTr="000F4881">
        <w:tc>
          <w:tcPr>
            <w:tcW w:w="1984" w:type="dxa"/>
          </w:tcPr>
          <w:p w:rsidR="00827634" w:rsidRPr="00E158AE" w:rsidRDefault="00827634" w:rsidP="009B0F88">
            <w:pPr>
              <w:pStyle w:val="SDSTableTextNormal"/>
              <w:rPr>
                <w:noProof w:val="0"/>
              </w:rPr>
            </w:pPr>
          </w:p>
        </w:tc>
        <w:tc>
          <w:tcPr>
            <w:tcW w:w="8504" w:type="dxa"/>
          </w:tcPr>
          <w:p w:rsidR="00827634" w:rsidRPr="00E158AE" w:rsidRDefault="00232620" w:rsidP="009B0F88">
            <w:pPr>
              <w:pStyle w:val="SDSTableTextNormal"/>
              <w:rPr>
                <w:noProof w:val="0"/>
              </w:rPr>
            </w:pPr>
            <w:r w:rsidRPr="00E158AE">
              <w:t>vPvB (very Persistent and very Bioaccumulative)</w:t>
            </w:r>
          </w:p>
        </w:tc>
      </w:tr>
    </w:tbl>
    <w:p w:rsidR="00827634" w:rsidRPr="00E158AE" w:rsidRDefault="00827634" w:rsidP="00EA16DA">
      <w:pPr>
        <w:pStyle w:val="SDSTextNormal"/>
      </w:pPr>
    </w:p>
    <w:tbl>
      <w:tblPr>
        <w:tblStyle w:val="SDSTableWithoutBorders"/>
        <w:tblW w:w="10489" w:type="dxa"/>
        <w:tblLayout w:type="fixed"/>
        <w:tblLook w:val="04A0"/>
      </w:tblPr>
      <w:tblGrid>
        <w:gridCol w:w="3685"/>
        <w:gridCol w:w="284"/>
        <w:gridCol w:w="6520"/>
      </w:tblGrid>
      <w:tr w:rsidR="000F4881" w:rsidTr="005F3B0F">
        <w:tc>
          <w:tcPr>
            <w:tcW w:w="3685" w:type="dxa"/>
          </w:tcPr>
          <w:p w:rsidR="00827634" w:rsidRPr="00E158AE" w:rsidRDefault="00066C34" w:rsidP="009B0F88">
            <w:pPr>
              <w:pStyle w:val="SDSTableTextNormal"/>
              <w:rPr>
                <w:noProof w:val="0"/>
              </w:rPr>
            </w:pPr>
            <w:r>
              <w:t>Data sources</w:t>
            </w:r>
          </w:p>
        </w:tc>
        <w:tc>
          <w:tcPr>
            <w:tcW w:w="284" w:type="dxa"/>
          </w:tcPr>
          <w:p w:rsidR="00827634" w:rsidRPr="00E158AE" w:rsidRDefault="00232620" w:rsidP="00E10F57">
            <w:pPr>
              <w:pStyle w:val="SDSTableTextColonColumn"/>
              <w:rPr>
                <w:noProof w:val="0"/>
              </w:rPr>
            </w:pPr>
            <w:r w:rsidRPr="00E158AE">
              <w:rPr>
                <w:noProof w:val="0"/>
              </w:rPr>
              <w:t>:</w:t>
            </w:r>
          </w:p>
        </w:tc>
        <w:tc>
          <w:tcPr>
            <w:tcW w:w="6520" w:type="dxa"/>
          </w:tcPr>
          <w:p w:rsidR="00827634" w:rsidRPr="00E158AE" w:rsidRDefault="00232620" w:rsidP="009B0F88">
            <w:pPr>
              <w:pStyle w:val="SDSTableTextNormal"/>
              <w:rPr>
                <w:noProof w:val="0"/>
              </w:rPr>
            </w:pPr>
            <w:r w:rsidRPr="00E158AE">
              <w:t>REGULATION (EC) No 1272/2008 OF THE EUROPEAN PARLIAMENT AND OF THE COUNCIL of 16 December 2008 on classification, labelling and packaging of substances and mixtures, amending and repealing Directives 67/548/EEC and 1999/45/EC, and amending Regulation (EC) No 1907/2006. Where 'Regulation (EC) No. 1272/2008' appears in the safety data sheet, this is a reference to Regulation (EC) No. 1272/2008, as retained and amended in UK law.</w:t>
            </w:r>
          </w:p>
        </w:tc>
      </w:tr>
    </w:tbl>
    <w:p w:rsidR="00827634" w:rsidRPr="00E158AE" w:rsidRDefault="00A55330" w:rsidP="00E36840">
      <w:pPr>
        <w:pStyle w:val="SDSTextGray"/>
        <w:rPr>
          <w:noProof w:val="0"/>
        </w:rPr>
      </w:pPr>
      <w:r w:rsidRPr="00E158AE">
        <w:t>Safety Data Sheet (SDS), EU</w:t>
      </w:r>
    </w:p>
    <w:p w:rsidR="00C51BBD" w:rsidRPr="00E158AE" w:rsidRDefault="00232620" w:rsidP="00884972">
      <w:pPr>
        <w:pStyle w:val="SDSTextGray"/>
        <w:rPr>
          <w:noProof w:val="0"/>
        </w:rPr>
      </w:pPr>
      <w:r w:rsidRPr="00E158AE">
        <w:t>This information is based on our current knowledge and is intended to describe the product for the purposes of health, safety and environmental requirements only. It should not therefore be construed as guaranteeing any specific property of the product.</w:t>
      </w:r>
    </w:p>
    <w:sectPr w:rsidR="00C51BBD" w:rsidRPr="00E158AE"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F53" w:rsidRDefault="00737F53">
      <w:pPr>
        <w:spacing w:line="240" w:lineRule="auto"/>
      </w:pPr>
      <w:r>
        <w:separator/>
      </w:r>
    </w:p>
  </w:endnote>
  <w:endnote w:type="continuationSeparator" w:id="0">
    <w:p w:rsidR="00737F53" w:rsidRDefault="00737F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rsidR="000F4881" w:rsidTr="003D2219">
      <w:trPr>
        <w:trHeight w:val="57"/>
      </w:trPr>
      <w:tc>
        <w:tcPr>
          <w:tcW w:w="3515" w:type="dxa"/>
          <w:tcBorders>
            <w:top w:val="nil"/>
            <w:bottom w:val="single" w:sz="4" w:space="0" w:color="auto"/>
          </w:tcBorders>
        </w:tcPr>
        <w:p w:rsidR="00821D42" w:rsidRPr="00364592" w:rsidRDefault="00821D42" w:rsidP="00364592">
          <w:pPr>
            <w:pStyle w:val="SDSTextBlankLine"/>
          </w:pPr>
        </w:p>
      </w:tc>
      <w:tc>
        <w:tcPr>
          <w:tcW w:w="3458" w:type="dxa"/>
          <w:tcBorders>
            <w:top w:val="nil"/>
            <w:bottom w:val="single" w:sz="4" w:space="0" w:color="auto"/>
          </w:tcBorders>
        </w:tcPr>
        <w:p w:rsidR="00821D42" w:rsidRPr="00364592" w:rsidRDefault="00821D42" w:rsidP="00364592">
          <w:pPr>
            <w:pStyle w:val="SDSTextBlankLine"/>
          </w:pPr>
        </w:p>
      </w:tc>
      <w:tc>
        <w:tcPr>
          <w:tcW w:w="3515" w:type="dxa"/>
          <w:tcBorders>
            <w:top w:val="nil"/>
            <w:bottom w:val="single" w:sz="4" w:space="0" w:color="auto"/>
          </w:tcBorders>
        </w:tcPr>
        <w:p w:rsidR="00821D42" w:rsidRPr="00364592" w:rsidRDefault="00821D42" w:rsidP="00364592">
          <w:pPr>
            <w:pStyle w:val="SDSTextBlankLine"/>
          </w:pPr>
        </w:p>
      </w:tc>
    </w:tr>
    <w:tr w:rsidR="000F4881" w:rsidTr="003D2219">
      <w:trPr>
        <w:trHeight w:val="20"/>
      </w:trPr>
      <w:tc>
        <w:tcPr>
          <w:tcW w:w="3515" w:type="dxa"/>
          <w:tcBorders>
            <w:top w:val="single" w:sz="4" w:space="0" w:color="auto"/>
          </w:tcBorders>
        </w:tcPr>
        <w:p w:rsidR="00821D42" w:rsidRPr="00CD36AF" w:rsidRDefault="00232620" w:rsidP="00CD36AF">
          <w:pPr>
            <w:pStyle w:val="SDSTableTextFooter"/>
          </w:pPr>
          <w:r>
            <w:t>14/03/2023 (Date of issue)</w:t>
          </w:r>
        </w:p>
      </w:tc>
      <w:tc>
        <w:tcPr>
          <w:tcW w:w="3458" w:type="dxa"/>
          <w:tcBorders>
            <w:top w:val="single" w:sz="4" w:space="0" w:color="auto"/>
          </w:tcBorders>
        </w:tcPr>
        <w:p w:rsidR="00821D42" w:rsidRPr="00CD36AF" w:rsidRDefault="00232620" w:rsidP="00CD36AF">
          <w:pPr>
            <w:pStyle w:val="SDSTableTextFooter"/>
            <w:jc w:val="center"/>
          </w:pPr>
          <w:r>
            <w:t>EN (English)</w:t>
          </w:r>
        </w:p>
      </w:tc>
      <w:tc>
        <w:tcPr>
          <w:tcW w:w="3515" w:type="dxa"/>
          <w:tcBorders>
            <w:top w:val="single" w:sz="4" w:space="0" w:color="auto"/>
          </w:tcBorders>
        </w:tcPr>
        <w:p w:rsidR="00821D42" w:rsidRPr="00CD36AF" w:rsidRDefault="00AD1975" w:rsidP="00CD36AF">
          <w:pPr>
            <w:pStyle w:val="SDSTableTextFooter"/>
            <w:jc w:val="right"/>
          </w:pPr>
          <w:r w:rsidRPr="00CD36AF">
            <w:fldChar w:fldCharType="begin"/>
          </w:r>
          <w:r w:rsidR="00232620" w:rsidRPr="00CD36AF">
            <w:instrText xml:space="preserve"> PAGE   \* MERGEFORMAT </w:instrText>
          </w:r>
          <w:r w:rsidRPr="00CD36AF">
            <w:fldChar w:fldCharType="separate"/>
          </w:r>
          <w:r w:rsidR="00313093">
            <w:t>2</w:t>
          </w:r>
          <w:r w:rsidRPr="00CD36AF">
            <w:fldChar w:fldCharType="end"/>
          </w:r>
          <w:r w:rsidR="00232620" w:rsidRPr="00CD36AF">
            <w:t>/</w:t>
          </w:r>
          <w:fldSimple w:instr=" NUMPAGES   \* MERGEFORMAT ">
            <w:r w:rsidR="00313093">
              <w:t>9</w:t>
            </w:r>
          </w:fldSimple>
        </w:p>
      </w:tc>
    </w:tr>
  </w:tbl>
  <w:p w:rsidR="00821D42" w:rsidRPr="00366799" w:rsidRDefault="00821D42" w:rsidP="00827634">
    <w:pPr>
      <w:pStyle w:val="SDSTextBlankLi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rsidR="000F4881" w:rsidTr="003D2219">
      <w:trPr>
        <w:trHeight w:val="57"/>
      </w:trPr>
      <w:tc>
        <w:tcPr>
          <w:tcW w:w="3515" w:type="dxa"/>
          <w:tcBorders>
            <w:top w:val="nil"/>
            <w:bottom w:val="single" w:sz="4" w:space="0" w:color="auto"/>
          </w:tcBorders>
        </w:tcPr>
        <w:p w:rsidR="00821D42" w:rsidRPr="00F344F0" w:rsidRDefault="00821D42" w:rsidP="00F344F0">
          <w:pPr>
            <w:pStyle w:val="SDSTextBlankLine"/>
          </w:pPr>
        </w:p>
      </w:tc>
      <w:tc>
        <w:tcPr>
          <w:tcW w:w="3458" w:type="dxa"/>
          <w:tcBorders>
            <w:top w:val="nil"/>
            <w:bottom w:val="single" w:sz="4" w:space="0" w:color="auto"/>
          </w:tcBorders>
        </w:tcPr>
        <w:p w:rsidR="00821D42" w:rsidRPr="00F344F0" w:rsidRDefault="00821D42" w:rsidP="00F344F0">
          <w:pPr>
            <w:pStyle w:val="SDSTextBlankLine"/>
          </w:pPr>
        </w:p>
      </w:tc>
      <w:tc>
        <w:tcPr>
          <w:tcW w:w="3515" w:type="dxa"/>
          <w:tcBorders>
            <w:top w:val="nil"/>
            <w:bottom w:val="single" w:sz="4" w:space="0" w:color="auto"/>
          </w:tcBorders>
        </w:tcPr>
        <w:p w:rsidR="00821D42" w:rsidRPr="00F344F0" w:rsidRDefault="00821D42" w:rsidP="00F344F0">
          <w:pPr>
            <w:pStyle w:val="SDSTextBlankLine"/>
          </w:pPr>
        </w:p>
      </w:tc>
    </w:tr>
    <w:tr w:rsidR="000F4881" w:rsidTr="003D2219">
      <w:trPr>
        <w:trHeight w:val="20"/>
      </w:trPr>
      <w:tc>
        <w:tcPr>
          <w:tcW w:w="3515" w:type="dxa"/>
          <w:tcBorders>
            <w:top w:val="single" w:sz="4" w:space="0" w:color="auto"/>
          </w:tcBorders>
        </w:tcPr>
        <w:p w:rsidR="00821D42" w:rsidRPr="00CD36AF" w:rsidRDefault="00232620" w:rsidP="00CD36AF">
          <w:pPr>
            <w:pStyle w:val="SDSTableTextFooter"/>
          </w:pPr>
          <w:r>
            <w:t>14/03/2023 (Date of issue)</w:t>
          </w:r>
        </w:p>
      </w:tc>
      <w:tc>
        <w:tcPr>
          <w:tcW w:w="3458" w:type="dxa"/>
          <w:tcBorders>
            <w:top w:val="single" w:sz="4" w:space="0" w:color="auto"/>
          </w:tcBorders>
        </w:tcPr>
        <w:p w:rsidR="00821D42" w:rsidRPr="00CD36AF" w:rsidRDefault="00232620" w:rsidP="00CD36AF">
          <w:pPr>
            <w:pStyle w:val="SDSTableTextFooter"/>
            <w:jc w:val="center"/>
          </w:pPr>
          <w:r>
            <w:t>EN (English)</w:t>
          </w:r>
        </w:p>
      </w:tc>
      <w:tc>
        <w:tcPr>
          <w:tcW w:w="3515" w:type="dxa"/>
          <w:tcBorders>
            <w:top w:val="single" w:sz="4" w:space="0" w:color="auto"/>
          </w:tcBorders>
        </w:tcPr>
        <w:p w:rsidR="00821D42" w:rsidRPr="00CD36AF" w:rsidRDefault="00AD1975" w:rsidP="00CD36AF">
          <w:pPr>
            <w:pStyle w:val="SDSTableTextFooter"/>
            <w:jc w:val="right"/>
          </w:pPr>
          <w:r w:rsidRPr="00CD36AF">
            <w:fldChar w:fldCharType="begin"/>
          </w:r>
          <w:r w:rsidR="00232620" w:rsidRPr="00CD36AF">
            <w:instrText xml:space="preserve"> PAGE   \* MERGEFORMAT </w:instrText>
          </w:r>
          <w:r w:rsidRPr="00CD36AF">
            <w:fldChar w:fldCharType="separate"/>
          </w:r>
          <w:r w:rsidR="00313093">
            <w:t>1</w:t>
          </w:r>
          <w:r w:rsidRPr="00CD36AF">
            <w:fldChar w:fldCharType="end"/>
          </w:r>
          <w:r w:rsidR="00232620" w:rsidRPr="00CD36AF">
            <w:t>/</w:t>
          </w:r>
          <w:fldSimple w:instr=" NUMPAGES   \* MERGEFORMAT ">
            <w:r w:rsidR="00313093">
              <w:t>9</w:t>
            </w:r>
          </w:fldSimple>
        </w:p>
      </w:tc>
    </w:tr>
  </w:tbl>
  <w:p w:rsidR="00821D42" w:rsidRPr="009E179A" w:rsidRDefault="00821D42" w:rsidP="00827634">
    <w:pPr>
      <w:pStyle w:val="SDSTextBlankLine"/>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F53" w:rsidRDefault="00737F53">
      <w:pPr>
        <w:spacing w:line="240" w:lineRule="auto"/>
      </w:pPr>
      <w:r>
        <w:separator/>
      </w:r>
    </w:p>
  </w:footnote>
  <w:footnote w:type="continuationSeparator" w:id="0">
    <w:p w:rsidR="00737F53" w:rsidRDefault="00737F5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88" w:type="dxa"/>
      <w:tblLayout w:type="fixed"/>
      <w:tblCellMar>
        <w:left w:w="0" w:type="dxa"/>
        <w:bottom w:w="57" w:type="dxa"/>
        <w:right w:w="0" w:type="dxa"/>
      </w:tblCellMar>
      <w:tblLook w:val="04A0"/>
    </w:tblPr>
    <w:tblGrid>
      <w:gridCol w:w="7483"/>
      <w:gridCol w:w="3005"/>
    </w:tblGrid>
    <w:tr w:rsidR="000F4881" w:rsidTr="001F679A">
      <w:trPr>
        <w:trHeight w:val="20"/>
      </w:trPr>
      <w:tc>
        <w:tcPr>
          <w:tcW w:w="10488" w:type="dxa"/>
          <w:gridSpan w:val="2"/>
          <w:tcMar>
            <w:left w:w="0" w:type="dxa"/>
          </w:tcMar>
        </w:tcPr>
        <w:p w:rsidR="00821D42" w:rsidRPr="001F679A" w:rsidRDefault="00232620" w:rsidP="001F679A">
          <w:pPr>
            <w:pStyle w:val="SDSTableTextHeader"/>
            <w:rPr>
              <w:b/>
              <w:sz w:val="32"/>
              <w:szCs w:val="32"/>
            </w:rPr>
          </w:pPr>
          <w:r>
            <w:rPr>
              <w:b/>
              <w:sz w:val="32"/>
              <w:szCs w:val="32"/>
            </w:rPr>
            <w:t>Silica Gel</w:t>
          </w:r>
        </w:p>
      </w:tc>
    </w:tr>
    <w:tr w:rsidR="000F4881" w:rsidTr="001F679A">
      <w:trPr>
        <w:trHeight w:val="20"/>
      </w:trPr>
      <w:tc>
        <w:tcPr>
          <w:tcW w:w="7483" w:type="dxa"/>
          <w:tcMar>
            <w:left w:w="0" w:type="dxa"/>
          </w:tcMar>
        </w:tcPr>
        <w:p w:rsidR="00821D42" w:rsidRDefault="00232620" w:rsidP="00F352B3">
          <w:pPr>
            <w:pStyle w:val="SDSTableTextHeader"/>
            <w:rPr>
              <w:sz w:val="24"/>
              <w:szCs w:val="24"/>
            </w:rPr>
          </w:pPr>
          <w:r>
            <w:rPr>
              <w:sz w:val="24"/>
              <w:szCs w:val="24"/>
            </w:rPr>
            <w:t>Safety Data Sheet</w:t>
          </w:r>
        </w:p>
      </w:tc>
      <w:tc>
        <w:tcPr>
          <w:tcW w:w="3005" w:type="dxa"/>
        </w:tcPr>
        <w:p w:rsidR="00821D42" w:rsidRPr="001F679A" w:rsidRDefault="00821D42" w:rsidP="001F679A">
          <w:pPr>
            <w:pStyle w:val="SDSTableTextHeader"/>
            <w:jc w:val="right"/>
            <w:rPr>
              <w:b/>
              <w:color w:val="FF0000"/>
              <w:sz w:val="24"/>
              <w:szCs w:val="24"/>
            </w:rPr>
          </w:pPr>
        </w:p>
      </w:tc>
    </w:tr>
    <w:tr w:rsidR="000F4881" w:rsidTr="001F679A">
      <w:trPr>
        <w:trHeight w:val="20"/>
      </w:trPr>
      <w:tc>
        <w:tcPr>
          <w:tcW w:w="10488" w:type="dxa"/>
          <w:gridSpan w:val="2"/>
          <w:tcBorders>
            <w:bottom w:val="single" w:sz="4" w:space="0" w:color="auto"/>
          </w:tcBorders>
          <w:tcMar>
            <w:left w:w="0" w:type="dxa"/>
          </w:tcMar>
        </w:tcPr>
        <w:p w:rsidR="00821D42" w:rsidRPr="001F679A" w:rsidRDefault="00232620" w:rsidP="00F352B3">
          <w:pPr>
            <w:pStyle w:val="SDSTableTextHeader"/>
            <w:rPr>
              <w:lang w:val="fr-BE"/>
            </w:rPr>
          </w:pPr>
          <w:r w:rsidRPr="00A6053A">
            <w:rPr>
              <w:lang w:val="fr-BE"/>
            </w:rPr>
            <w:t>according to Regulation (EC) No. 1907/2006 (REACH), as retained and amended in UK law</w:t>
          </w:r>
        </w:p>
      </w:tc>
    </w:tr>
    <w:tr w:rsidR="000F4881" w:rsidTr="001F679A">
      <w:trPr>
        <w:trHeight w:val="57"/>
      </w:trPr>
      <w:tc>
        <w:tcPr>
          <w:tcW w:w="10488" w:type="dxa"/>
          <w:gridSpan w:val="2"/>
          <w:tcBorders>
            <w:top w:val="single" w:sz="4" w:space="0" w:color="auto"/>
          </w:tcBorders>
          <w:tcMar>
            <w:left w:w="0" w:type="dxa"/>
          </w:tcMar>
        </w:tcPr>
        <w:p w:rsidR="00821D42" w:rsidRPr="005A7BF2" w:rsidRDefault="00821D42" w:rsidP="007B5AAD">
          <w:pPr>
            <w:pStyle w:val="SDSTextBlankLine"/>
            <w:rPr>
              <w:lang w:val="fr-BE"/>
            </w:rPr>
          </w:pPr>
        </w:p>
      </w:tc>
    </w:tr>
  </w:tbl>
  <w:p w:rsidR="00821D42" w:rsidRPr="00476A6E" w:rsidRDefault="00821D42" w:rsidP="0075025C">
    <w:pPr>
      <w:pStyle w:val="SDSTextBlankLine"/>
      <w:rPr>
        <w:lang w:val="fr-B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88" w:type="dxa"/>
      <w:tblBorders>
        <w:bottom w:val="single" w:sz="4" w:space="0" w:color="0070C0"/>
      </w:tblBorders>
      <w:tblLayout w:type="fixed"/>
      <w:tblCellMar>
        <w:left w:w="0" w:type="dxa"/>
        <w:bottom w:w="57" w:type="dxa"/>
        <w:right w:w="0" w:type="dxa"/>
      </w:tblCellMar>
      <w:tblLook w:val="04A0"/>
    </w:tblPr>
    <w:tblGrid>
      <w:gridCol w:w="2948"/>
      <w:gridCol w:w="4535"/>
      <w:gridCol w:w="3005"/>
    </w:tblGrid>
    <w:tr w:rsidR="000F4881" w:rsidTr="008F5B08">
      <w:trPr>
        <w:trHeight w:val="20"/>
      </w:trPr>
      <w:tc>
        <w:tcPr>
          <w:tcW w:w="2948" w:type="dxa"/>
          <w:vMerge w:val="restart"/>
        </w:tcPr>
        <w:p w:rsidR="00821D42" w:rsidRPr="00DB1125" w:rsidRDefault="00232620" w:rsidP="00DB1125">
          <w:pPr>
            <w:pStyle w:val="SDSTableTextHeader"/>
          </w:pPr>
          <w:r>
            <w:rPr>
              <w:lang w:eastAsia="en-GB"/>
            </w:rPr>
            <w:drawing>
              <wp:inline distT="0" distB="0" distL="0" distR="0">
                <wp:extent cx="647700" cy="647700"/>
                <wp:effectExtent l="0" t="0" r="0" b="0"/>
                <wp:docPr id="100001" name="Picture 100001"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647700" cy="647700"/>
                        </a:xfrm>
                        <a:prstGeom prst="rect">
                          <a:avLst/>
                        </a:prstGeom>
                      </pic:spPr>
                    </pic:pic>
                  </a:graphicData>
                </a:graphic>
              </wp:inline>
            </w:drawing>
          </w:r>
        </w:p>
      </w:tc>
      <w:tc>
        <w:tcPr>
          <w:tcW w:w="7540" w:type="dxa"/>
          <w:gridSpan w:val="2"/>
          <w:tcBorders>
            <w:bottom w:val="nil"/>
          </w:tcBorders>
          <w:tcMar>
            <w:left w:w="0" w:type="dxa"/>
          </w:tcMar>
        </w:tcPr>
        <w:p w:rsidR="00821D42" w:rsidRPr="008F5B08" w:rsidRDefault="00232620" w:rsidP="008F5B08">
          <w:pPr>
            <w:pStyle w:val="SDSTableTextHeader"/>
            <w:rPr>
              <w:b/>
              <w:sz w:val="32"/>
              <w:szCs w:val="32"/>
            </w:rPr>
          </w:pPr>
          <w:r>
            <w:rPr>
              <w:b/>
              <w:sz w:val="32"/>
              <w:szCs w:val="32"/>
            </w:rPr>
            <w:t>Silica Gel</w:t>
          </w:r>
        </w:p>
      </w:tc>
    </w:tr>
    <w:tr w:rsidR="000F4881" w:rsidTr="008F5B08">
      <w:trPr>
        <w:trHeight w:val="20"/>
      </w:trPr>
      <w:tc>
        <w:tcPr>
          <w:tcW w:w="2948" w:type="dxa"/>
          <w:vMerge/>
        </w:tcPr>
        <w:p w:rsidR="00821D42" w:rsidRDefault="00821D42" w:rsidP="00DB1125">
          <w:pPr>
            <w:pStyle w:val="SDSTableTextHeader"/>
          </w:pPr>
        </w:p>
      </w:tc>
      <w:tc>
        <w:tcPr>
          <w:tcW w:w="4535" w:type="dxa"/>
          <w:tcBorders>
            <w:bottom w:val="nil"/>
          </w:tcBorders>
          <w:tcMar>
            <w:left w:w="0" w:type="dxa"/>
          </w:tcMar>
        </w:tcPr>
        <w:p w:rsidR="00821D42" w:rsidRDefault="00232620" w:rsidP="00DB1125">
          <w:pPr>
            <w:pStyle w:val="SDSTableTextHeader"/>
            <w:rPr>
              <w:sz w:val="24"/>
              <w:szCs w:val="24"/>
            </w:rPr>
          </w:pPr>
          <w:r>
            <w:rPr>
              <w:sz w:val="24"/>
              <w:szCs w:val="24"/>
            </w:rPr>
            <w:t>Safety Data Sheet</w:t>
          </w:r>
        </w:p>
      </w:tc>
      <w:tc>
        <w:tcPr>
          <w:tcW w:w="3005" w:type="dxa"/>
          <w:tcBorders>
            <w:bottom w:val="nil"/>
          </w:tcBorders>
        </w:tcPr>
        <w:p w:rsidR="00821D42" w:rsidRPr="008F5B08" w:rsidRDefault="00821D42" w:rsidP="008F5B08">
          <w:pPr>
            <w:pStyle w:val="SDSTableTextHeader"/>
            <w:jc w:val="right"/>
            <w:rPr>
              <w:b/>
              <w:color w:val="FF0000"/>
              <w:sz w:val="24"/>
              <w:szCs w:val="24"/>
            </w:rPr>
          </w:pPr>
        </w:p>
      </w:tc>
    </w:tr>
    <w:tr w:rsidR="000F4881" w:rsidTr="008F5B08">
      <w:trPr>
        <w:trHeight w:val="20"/>
      </w:trPr>
      <w:tc>
        <w:tcPr>
          <w:tcW w:w="2948" w:type="dxa"/>
          <w:vMerge/>
          <w:tcBorders>
            <w:bottom w:val="single" w:sz="4" w:space="0" w:color="auto"/>
          </w:tcBorders>
        </w:tcPr>
        <w:p w:rsidR="00821D42" w:rsidRDefault="00821D42" w:rsidP="00DB1125">
          <w:pPr>
            <w:pStyle w:val="SDSTableTextHeader"/>
          </w:pPr>
        </w:p>
      </w:tc>
      <w:tc>
        <w:tcPr>
          <w:tcW w:w="7540" w:type="dxa"/>
          <w:gridSpan w:val="2"/>
          <w:tcBorders>
            <w:top w:val="nil"/>
            <w:bottom w:val="single" w:sz="4" w:space="0" w:color="auto"/>
          </w:tcBorders>
          <w:tcMar>
            <w:left w:w="0" w:type="dxa"/>
          </w:tcMar>
        </w:tcPr>
        <w:p w:rsidR="00821D42" w:rsidRPr="00A6053A" w:rsidRDefault="00232620" w:rsidP="008F5B08">
          <w:pPr>
            <w:pStyle w:val="SDSTableTextHeader"/>
            <w:rPr>
              <w:lang w:val="fr-BE"/>
            </w:rPr>
          </w:pPr>
          <w:r w:rsidRPr="00A6053A">
            <w:rPr>
              <w:lang w:val="fr-BE"/>
            </w:rPr>
            <w:t>according to Regulation (EC) No. 1907/2006 (REACH), as retained and amended in UK law</w:t>
          </w:r>
        </w:p>
        <w:p w:rsidR="00821D42" w:rsidRPr="008F5B08" w:rsidRDefault="00232620" w:rsidP="008F5B08">
          <w:pPr>
            <w:pStyle w:val="SDSTableTextHeader"/>
          </w:pPr>
          <w:r>
            <w:t>Date of issue: 14/03/2023   Version: 1.0</w:t>
          </w:r>
        </w:p>
      </w:tc>
    </w:tr>
    <w:tr w:rsidR="000F4881" w:rsidTr="00AE7B57">
      <w:trPr>
        <w:trHeight w:val="57"/>
      </w:trPr>
      <w:tc>
        <w:tcPr>
          <w:tcW w:w="2948" w:type="dxa"/>
          <w:tcBorders>
            <w:top w:val="single" w:sz="4" w:space="0" w:color="auto"/>
            <w:bottom w:val="nil"/>
          </w:tcBorders>
        </w:tcPr>
        <w:p w:rsidR="00821D42" w:rsidRPr="00371194" w:rsidRDefault="00821D42" w:rsidP="00371194">
          <w:pPr>
            <w:pStyle w:val="SDSTextBlankLine"/>
          </w:pPr>
        </w:p>
      </w:tc>
      <w:tc>
        <w:tcPr>
          <w:tcW w:w="7540" w:type="dxa"/>
          <w:gridSpan w:val="2"/>
          <w:tcBorders>
            <w:top w:val="single" w:sz="4" w:space="0" w:color="auto"/>
            <w:bottom w:val="nil"/>
          </w:tcBorders>
          <w:tcMar>
            <w:left w:w="0" w:type="dxa"/>
          </w:tcMar>
        </w:tcPr>
        <w:p w:rsidR="00821D42" w:rsidRPr="00371194" w:rsidRDefault="00821D42" w:rsidP="00371194">
          <w:pPr>
            <w:pStyle w:val="SDSTextBlankLine"/>
          </w:pP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hideSpellingErrors/>
  <w:hideGrammaticalErrors/>
  <w:proofState w:spelling="clean" w:grammar="clean"/>
  <w:stylePaneFormatFilter w:val="BF2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881"/>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620"/>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093"/>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03B3"/>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43E4"/>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37F53"/>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75"/>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13A5"/>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16"/>
        <w:szCs w:val="16"/>
        <w:lang w:val="en-GB" w:eastAsia="en-GB" w:bidi="ar-SA"/>
      </w:rPr>
    </w:rPrDefault>
    <w:pPrDefault/>
  </w:docDefaults>
  <w:latentStyles w:defLockedState="0" w:defUIPriority="99" w:defSemiHidden="1" w:defUnhideWhenUsed="0" w:defQFormat="0" w:count="267">
    <w:lsdException w:name="Normal" w:semiHidden="0"/>
    <w:lsdException w:name="heading 1" w:semiHidden="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semiHidden="0" w:uiPriority="1"/>
    <w:lsdException w:name="Body Text" w:uiPriority="0"/>
    <w:lsdException w:name="HTML Top of Form" w:semiHidden="0" w:uiPriority="0"/>
    <w:lsdException w:name="HTML Bottom of Form" w:semiHidden="0" w:uiPriority="0"/>
    <w:lsdException w:name="HTML Variable" w:unhideWhenUsed="1"/>
    <w:lsdException w:name="Normal Table" w:uiPriority="0" w:unhideWhenUsed="1"/>
    <w:lsdException w:name="No List" w:semiHidden="0"/>
    <w:lsdException w:name="Outline List 1" w:semiHidden="0" w:uiPriority="0"/>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39"/>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TOC Heading" w:unhideWhenUsed="1" w:qFormat="1"/>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Ind w:w="0" w:type="dxa"/>
      <w:tblCellMar>
        <w:top w:w="0" w:type="dxa"/>
        <w:left w:w="0" w:type="dxa"/>
        <w:bottom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9254E1"/>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 w:type="paragraph" w:styleId="BalloonText">
    <w:name w:val="Balloon Text"/>
    <w:basedOn w:val="Normal"/>
    <w:link w:val="BalloonTextChar"/>
    <w:uiPriority w:val="99"/>
    <w:semiHidden/>
    <w:unhideWhenUsed/>
    <w:rsid w:val="00CB13A5"/>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CB13A5"/>
    <w:rPr>
      <w:rFonts w:ascii="Tahoma" w:hAnsi="Tahoma" w:cs="Tahoma"/>
      <w:lang w:eastAsia="nl-N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792D7-0C67-4788-810B-74A12ADA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2616</Words>
  <Characters>14916</Characters>
  <Application>Microsoft Office Word</Application>
  <DocSecurity>0</DocSecurity>
  <Lines>124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17498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Sue-Desktop</cp:lastModifiedBy>
  <cp:revision>4</cp:revision>
  <cp:lastPrinted>2019-08-29T12:09:00Z</cp:lastPrinted>
  <dcterms:created xsi:type="dcterms:W3CDTF">2023-03-20T16:52:00Z</dcterms:created>
  <dcterms:modified xsi:type="dcterms:W3CDTF">2023-03-29T11:46:00Z</dcterms:modified>
</cp:coreProperties>
</file>